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D1" w:rsidRDefault="00B32132" w:rsidP="00B0644F">
      <w:pPr>
        <w:jc w:val="right"/>
        <w:rPr>
          <w:sz w:val="20"/>
          <w:szCs w:val="20"/>
        </w:rPr>
      </w:pPr>
      <w:r>
        <w:rPr>
          <w:noProof/>
          <w:lang w:val="en-US" w:eastAsia="ja-JP"/>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871220" cy="11430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r="2884"/>
                    <a:stretch>
                      <a:fillRect/>
                    </a:stretch>
                  </pic:blipFill>
                  <pic:spPr bwMode="auto">
                    <a:xfrm>
                      <a:off x="0" y="0"/>
                      <a:ext cx="87122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ja-JP"/>
        </w:rPr>
        <mc:AlternateContent>
          <mc:Choice Requires="wpc">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1078865" cy="1405890"/>
                <wp:effectExtent l="0" t="0" r="0" b="381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margin-left:0;margin-top:9pt;width:84.95pt;height:110.7pt;z-index:251657216" coordsize="10788,14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788;height:14058;visibility:visible;mso-wrap-style:square">
                  <v:fill o:detectmouseclick="t"/>
                  <v:path o:connecttype="none"/>
                </v:shape>
              </v:group>
            </w:pict>
          </mc:Fallback>
        </mc:AlternateContent>
      </w:r>
    </w:p>
    <w:p w:rsidR="002F16D1" w:rsidRDefault="00C230C8" w:rsidP="00116066">
      <w:pPr>
        <w:ind w:left="7150"/>
        <w:rPr>
          <w:sz w:val="16"/>
          <w:szCs w:val="20"/>
        </w:rPr>
      </w:pPr>
      <w:proofErr w:type="spellStart"/>
      <w:r>
        <w:rPr>
          <w:sz w:val="16"/>
          <w:szCs w:val="20"/>
        </w:rPr>
        <w:t>Pilgramgasse</w:t>
      </w:r>
      <w:proofErr w:type="spellEnd"/>
      <w:r>
        <w:rPr>
          <w:sz w:val="16"/>
          <w:szCs w:val="20"/>
        </w:rPr>
        <w:t xml:space="preserve"> 5/5</w:t>
      </w:r>
    </w:p>
    <w:p w:rsidR="00C230C8" w:rsidRDefault="00C230C8" w:rsidP="00116066">
      <w:pPr>
        <w:ind w:left="7150"/>
        <w:rPr>
          <w:sz w:val="16"/>
          <w:szCs w:val="20"/>
        </w:rPr>
      </w:pPr>
      <w:r>
        <w:rPr>
          <w:sz w:val="16"/>
          <w:szCs w:val="20"/>
        </w:rPr>
        <w:t>Wien   1050</w:t>
      </w:r>
    </w:p>
    <w:p w:rsidR="00C230C8" w:rsidRPr="00116066" w:rsidRDefault="00C230C8" w:rsidP="00116066">
      <w:pPr>
        <w:ind w:left="7150"/>
        <w:rPr>
          <w:sz w:val="16"/>
          <w:szCs w:val="20"/>
        </w:rPr>
      </w:pPr>
      <w:r>
        <w:rPr>
          <w:sz w:val="16"/>
          <w:szCs w:val="20"/>
        </w:rPr>
        <w:t>AUSTRIA</w:t>
      </w:r>
    </w:p>
    <w:p w:rsidR="002F16D1" w:rsidRPr="00116066" w:rsidRDefault="002F16D1" w:rsidP="00C230C8">
      <w:pPr>
        <w:tabs>
          <w:tab w:val="left" w:pos="7700"/>
        </w:tabs>
        <w:ind w:left="7150"/>
        <w:rPr>
          <w:sz w:val="16"/>
          <w:szCs w:val="20"/>
        </w:rPr>
      </w:pPr>
      <w:r>
        <w:rPr>
          <w:sz w:val="16"/>
          <w:szCs w:val="20"/>
        </w:rPr>
        <w:t>Phone:</w:t>
      </w:r>
      <w:r>
        <w:rPr>
          <w:sz w:val="16"/>
          <w:szCs w:val="20"/>
        </w:rPr>
        <w:tab/>
      </w:r>
      <w:r w:rsidR="00C230C8">
        <w:rPr>
          <w:sz w:val="16"/>
          <w:szCs w:val="20"/>
        </w:rPr>
        <w:t>+43 676 83807306</w:t>
      </w:r>
    </w:p>
    <w:p w:rsidR="002F16D1" w:rsidRPr="00116066" w:rsidRDefault="002F16D1" w:rsidP="00116066">
      <w:pPr>
        <w:ind w:left="7150"/>
        <w:rPr>
          <w:sz w:val="16"/>
          <w:szCs w:val="20"/>
        </w:rPr>
      </w:pPr>
      <w:r w:rsidRPr="00116066">
        <w:rPr>
          <w:sz w:val="16"/>
          <w:szCs w:val="20"/>
        </w:rPr>
        <w:t xml:space="preserve">Email: </w:t>
      </w:r>
      <w:r w:rsidR="00C230C8">
        <w:rPr>
          <w:sz w:val="16"/>
          <w:szCs w:val="20"/>
        </w:rPr>
        <w:t>keatinga@iiasa.ac.at</w:t>
      </w:r>
    </w:p>
    <w:p w:rsidR="002F16D1" w:rsidRDefault="002F16D1" w:rsidP="00B0644F">
      <w:pPr>
        <w:jc w:val="right"/>
        <w:rPr>
          <w:sz w:val="20"/>
          <w:szCs w:val="20"/>
        </w:rPr>
      </w:pPr>
    </w:p>
    <w:p w:rsidR="002F16D1" w:rsidRPr="00B0644F" w:rsidRDefault="002F16D1" w:rsidP="00B0644F">
      <w:pPr>
        <w:jc w:val="right"/>
        <w:rPr>
          <w:sz w:val="20"/>
          <w:szCs w:val="20"/>
        </w:rPr>
      </w:pPr>
    </w:p>
    <w:p w:rsidR="002F16D1" w:rsidRPr="00B0644F" w:rsidRDefault="002F16D1" w:rsidP="002C4B65">
      <w:pPr>
        <w:pBdr>
          <w:bottom w:val="single" w:sz="6" w:space="0" w:color="auto"/>
        </w:pBdr>
        <w:spacing w:after="440"/>
        <w:rPr>
          <w:rFonts w:ascii="Arial Black" w:hAnsi="Arial Black"/>
          <w:spacing w:val="-35"/>
          <w:sz w:val="20"/>
          <w:szCs w:val="20"/>
          <w:lang w:eastAsia="en-US"/>
        </w:rPr>
      </w:pPr>
      <w:r w:rsidRPr="00B0644F">
        <w:rPr>
          <w:rFonts w:ascii="Arial Black" w:hAnsi="Arial Black"/>
          <w:spacing w:val="-35"/>
          <w:sz w:val="40"/>
          <w:szCs w:val="20"/>
          <w:lang w:eastAsia="en-US"/>
        </w:rPr>
        <w:t>Adriana Keating</w:t>
      </w:r>
    </w:p>
    <w:tbl>
      <w:tblPr>
        <w:tblW w:w="0" w:type="auto"/>
        <w:tblLayout w:type="fixed"/>
        <w:tblLook w:val="0000" w:firstRow="0" w:lastRow="0" w:firstColumn="0" w:lastColumn="0" w:noHBand="0" w:noVBand="0"/>
      </w:tblPr>
      <w:tblGrid>
        <w:gridCol w:w="1638"/>
        <w:gridCol w:w="8100"/>
      </w:tblGrid>
      <w:tr w:rsidR="002F16D1" w:rsidRPr="006C1686" w:rsidTr="00A613F1">
        <w:trPr>
          <w:trHeight w:val="537"/>
        </w:trPr>
        <w:tc>
          <w:tcPr>
            <w:tcW w:w="1638" w:type="dxa"/>
          </w:tcPr>
          <w:p w:rsidR="002F16D1" w:rsidRDefault="002F16D1" w:rsidP="00E02609">
            <w:pPr>
              <w:spacing w:before="220"/>
              <w:rPr>
                <w:rFonts w:ascii="Arial Black" w:hAnsi="Arial Black"/>
                <w:spacing w:val="-10"/>
                <w:sz w:val="20"/>
                <w:szCs w:val="20"/>
                <w:lang w:eastAsia="en-US"/>
              </w:rPr>
            </w:pPr>
            <w:r>
              <w:rPr>
                <w:rFonts w:ascii="Arial Black" w:hAnsi="Arial Black"/>
                <w:spacing w:val="-10"/>
                <w:sz w:val="20"/>
                <w:szCs w:val="20"/>
                <w:lang w:eastAsia="en-US"/>
              </w:rPr>
              <w:t>Date of birth:</w:t>
            </w:r>
          </w:p>
          <w:p w:rsidR="002F16D1" w:rsidRPr="006C1686" w:rsidRDefault="002F16D1" w:rsidP="00E02609">
            <w:pPr>
              <w:spacing w:before="220"/>
              <w:rPr>
                <w:rFonts w:ascii="Arial Black" w:hAnsi="Arial Black"/>
                <w:spacing w:val="-10"/>
                <w:sz w:val="20"/>
                <w:szCs w:val="20"/>
                <w:lang w:eastAsia="en-US"/>
              </w:rPr>
            </w:pPr>
            <w:r>
              <w:rPr>
                <w:rFonts w:ascii="Arial Black" w:hAnsi="Arial Black"/>
                <w:spacing w:val="-10"/>
                <w:sz w:val="20"/>
                <w:szCs w:val="20"/>
                <w:lang w:eastAsia="en-US"/>
              </w:rPr>
              <w:t>Citizenship:</w:t>
            </w:r>
          </w:p>
        </w:tc>
        <w:tc>
          <w:tcPr>
            <w:tcW w:w="8100" w:type="dxa"/>
          </w:tcPr>
          <w:p w:rsidR="002F16D1" w:rsidRDefault="002F16D1" w:rsidP="00E02609">
            <w:pPr>
              <w:spacing w:before="240" w:after="60"/>
              <w:ind w:left="-31" w:firstLine="31"/>
              <w:jc w:val="both"/>
              <w:rPr>
                <w:spacing w:val="-5"/>
                <w:sz w:val="20"/>
                <w:szCs w:val="20"/>
                <w:lang w:eastAsia="en-US"/>
              </w:rPr>
            </w:pPr>
            <w:r>
              <w:rPr>
                <w:spacing w:val="-5"/>
                <w:sz w:val="20"/>
                <w:szCs w:val="20"/>
                <w:lang w:eastAsia="en-US"/>
              </w:rPr>
              <w:t>08/08/1983</w:t>
            </w:r>
          </w:p>
          <w:p w:rsidR="002F16D1" w:rsidRPr="006C1686" w:rsidRDefault="002F16D1" w:rsidP="00E02609">
            <w:pPr>
              <w:spacing w:before="240" w:after="60"/>
              <w:ind w:left="-31" w:firstLine="31"/>
              <w:jc w:val="both"/>
              <w:rPr>
                <w:spacing w:val="-5"/>
                <w:sz w:val="20"/>
                <w:szCs w:val="20"/>
                <w:lang w:eastAsia="en-US"/>
              </w:rPr>
            </w:pPr>
            <w:r>
              <w:rPr>
                <w:spacing w:val="-5"/>
                <w:sz w:val="20"/>
                <w:szCs w:val="20"/>
                <w:lang w:eastAsia="en-US"/>
              </w:rPr>
              <w:t>Australian</w:t>
            </w:r>
          </w:p>
        </w:tc>
      </w:tr>
      <w:tr w:rsidR="002F16D1" w:rsidRPr="006C1686" w:rsidTr="00A613F1">
        <w:trPr>
          <w:trHeight w:val="1312"/>
        </w:trPr>
        <w:tc>
          <w:tcPr>
            <w:tcW w:w="1638" w:type="dxa"/>
          </w:tcPr>
          <w:p w:rsidR="002F16D1" w:rsidRPr="006C1686" w:rsidRDefault="002F16D1" w:rsidP="00E02609">
            <w:pPr>
              <w:spacing w:before="220" w:line="220" w:lineRule="atLeast"/>
              <w:rPr>
                <w:rFonts w:ascii="Arial Black" w:hAnsi="Arial Black"/>
                <w:spacing w:val="-10"/>
                <w:sz w:val="20"/>
                <w:szCs w:val="20"/>
                <w:lang w:eastAsia="en-US"/>
              </w:rPr>
            </w:pPr>
            <w:r w:rsidRPr="006C1686">
              <w:rPr>
                <w:rFonts w:ascii="Arial Black" w:hAnsi="Arial Black"/>
                <w:spacing w:val="-10"/>
                <w:sz w:val="20"/>
                <w:szCs w:val="20"/>
                <w:lang w:eastAsia="en-US"/>
              </w:rPr>
              <w:t>Education</w:t>
            </w:r>
          </w:p>
          <w:p w:rsidR="002F16D1" w:rsidRPr="006C1686" w:rsidRDefault="002F16D1" w:rsidP="00E02609">
            <w:pPr>
              <w:rPr>
                <w:sz w:val="20"/>
                <w:szCs w:val="20"/>
                <w:lang w:eastAsia="en-US"/>
              </w:rPr>
            </w:pPr>
          </w:p>
          <w:p w:rsidR="002F16D1" w:rsidRPr="006C1686" w:rsidRDefault="002F16D1" w:rsidP="00E02609">
            <w:pPr>
              <w:rPr>
                <w:sz w:val="20"/>
                <w:szCs w:val="20"/>
                <w:lang w:eastAsia="en-US"/>
              </w:rPr>
            </w:pPr>
          </w:p>
          <w:p w:rsidR="002F16D1" w:rsidRPr="006C1686" w:rsidRDefault="002F16D1" w:rsidP="00E02609">
            <w:pPr>
              <w:rPr>
                <w:sz w:val="20"/>
                <w:szCs w:val="20"/>
                <w:lang w:eastAsia="en-US"/>
              </w:rPr>
            </w:pPr>
          </w:p>
          <w:p w:rsidR="002F16D1" w:rsidRPr="006C1686" w:rsidRDefault="002F16D1" w:rsidP="00E02609">
            <w:pPr>
              <w:rPr>
                <w:rFonts w:ascii="Arial Black" w:hAnsi="Arial Black"/>
                <w:sz w:val="20"/>
                <w:szCs w:val="20"/>
                <w:lang w:eastAsia="en-US"/>
              </w:rPr>
            </w:pPr>
          </w:p>
        </w:tc>
        <w:tc>
          <w:tcPr>
            <w:tcW w:w="8100" w:type="dxa"/>
          </w:tcPr>
          <w:p w:rsidR="002F16D1" w:rsidRPr="006C1686" w:rsidRDefault="002F16D1" w:rsidP="00E02609">
            <w:pPr>
              <w:spacing w:after="60" w:line="220" w:lineRule="atLeast"/>
              <w:ind w:left="-31" w:firstLine="31"/>
              <w:jc w:val="both"/>
              <w:rPr>
                <w:spacing w:val="-5"/>
                <w:sz w:val="20"/>
                <w:szCs w:val="20"/>
                <w:lang w:eastAsia="en-US"/>
              </w:rPr>
            </w:pPr>
          </w:p>
          <w:p w:rsidR="005E276C" w:rsidRDefault="005E276C" w:rsidP="00E02609">
            <w:pPr>
              <w:spacing w:after="60" w:line="220" w:lineRule="atLeast"/>
              <w:ind w:left="-31" w:firstLine="31"/>
              <w:jc w:val="both"/>
              <w:rPr>
                <w:spacing w:val="-5"/>
                <w:sz w:val="20"/>
                <w:szCs w:val="20"/>
                <w:lang w:eastAsia="en-US"/>
              </w:rPr>
            </w:pPr>
            <w:r>
              <w:rPr>
                <w:spacing w:val="-5"/>
                <w:sz w:val="20"/>
                <w:szCs w:val="20"/>
                <w:lang w:eastAsia="en-US"/>
              </w:rPr>
              <w:t>2014-current: Doctoral student in Socioeconomics</w:t>
            </w:r>
          </w:p>
          <w:p w:rsidR="005E276C" w:rsidRDefault="005E276C" w:rsidP="00E02609">
            <w:pPr>
              <w:spacing w:after="60" w:line="220" w:lineRule="atLeast"/>
              <w:ind w:left="-31" w:firstLine="31"/>
              <w:jc w:val="both"/>
              <w:rPr>
                <w:spacing w:val="-5"/>
                <w:sz w:val="20"/>
                <w:szCs w:val="20"/>
                <w:lang w:eastAsia="en-US"/>
              </w:rPr>
            </w:pPr>
            <w:r>
              <w:rPr>
                <w:spacing w:val="-5"/>
                <w:sz w:val="20"/>
                <w:szCs w:val="20"/>
                <w:lang w:eastAsia="en-US"/>
              </w:rPr>
              <w:t>Department Socioeconomics, Vienna University of Business and Economics</w:t>
            </w:r>
          </w:p>
          <w:p w:rsidR="00EA265E" w:rsidRDefault="00EA265E" w:rsidP="00E02609">
            <w:pPr>
              <w:spacing w:after="60" w:line="220" w:lineRule="atLeast"/>
              <w:ind w:left="-31" w:firstLine="31"/>
              <w:jc w:val="both"/>
              <w:rPr>
                <w:spacing w:val="-5"/>
                <w:sz w:val="20"/>
                <w:szCs w:val="20"/>
                <w:lang w:eastAsia="en-US"/>
              </w:rPr>
            </w:pPr>
            <w:r>
              <w:rPr>
                <w:spacing w:val="-5"/>
                <w:sz w:val="20"/>
                <w:szCs w:val="20"/>
                <w:lang w:eastAsia="en-US"/>
              </w:rPr>
              <w:t xml:space="preserve">Thesis title: </w:t>
            </w:r>
            <w:r w:rsidRPr="00EA265E">
              <w:rPr>
                <w:spacing w:val="-5"/>
                <w:sz w:val="20"/>
                <w:szCs w:val="20"/>
                <w:lang w:eastAsia="en-US"/>
              </w:rPr>
              <w:t>Disaster resilience in theory and practice</w:t>
            </w:r>
          </w:p>
          <w:p w:rsidR="005E276C" w:rsidRDefault="005E276C" w:rsidP="00E02609">
            <w:pPr>
              <w:spacing w:after="60" w:line="220" w:lineRule="atLeast"/>
              <w:ind w:left="-31" w:firstLine="31"/>
              <w:jc w:val="both"/>
              <w:rPr>
                <w:spacing w:val="-5"/>
                <w:sz w:val="20"/>
                <w:szCs w:val="20"/>
                <w:lang w:eastAsia="en-US"/>
              </w:rPr>
            </w:pPr>
          </w:p>
          <w:p w:rsidR="002F16D1" w:rsidRDefault="002F16D1" w:rsidP="00E02609">
            <w:pPr>
              <w:spacing w:after="60" w:line="220" w:lineRule="atLeast"/>
              <w:ind w:left="-31" w:firstLine="31"/>
              <w:jc w:val="both"/>
              <w:rPr>
                <w:spacing w:val="-5"/>
                <w:sz w:val="20"/>
                <w:szCs w:val="20"/>
                <w:lang w:eastAsia="en-US"/>
              </w:rPr>
            </w:pPr>
            <w:r>
              <w:rPr>
                <w:spacing w:val="-5"/>
                <w:sz w:val="20"/>
                <w:szCs w:val="20"/>
                <w:lang w:eastAsia="en-US"/>
              </w:rPr>
              <w:t>2006-</w:t>
            </w:r>
            <w:r w:rsidRPr="006C1686">
              <w:rPr>
                <w:spacing w:val="-5"/>
                <w:sz w:val="20"/>
                <w:szCs w:val="20"/>
                <w:lang w:eastAsia="en-US"/>
              </w:rPr>
              <w:t>2008: Masters of Internati</w:t>
            </w:r>
            <w:r>
              <w:rPr>
                <w:spacing w:val="-5"/>
                <w:sz w:val="20"/>
                <w:szCs w:val="20"/>
                <w:lang w:eastAsia="en-US"/>
              </w:rPr>
              <w:t>onal and Development Economics</w:t>
            </w:r>
          </w:p>
          <w:p w:rsidR="002F16D1" w:rsidRPr="006C1686" w:rsidRDefault="002F16D1" w:rsidP="00E02609">
            <w:pPr>
              <w:spacing w:after="60" w:line="220" w:lineRule="atLeast"/>
              <w:ind w:left="-31" w:firstLine="31"/>
              <w:jc w:val="both"/>
              <w:rPr>
                <w:spacing w:val="-5"/>
                <w:sz w:val="16"/>
                <w:szCs w:val="20"/>
                <w:lang w:eastAsia="en-US"/>
              </w:rPr>
            </w:pPr>
            <w:r w:rsidRPr="006C1686">
              <w:rPr>
                <w:spacing w:val="-5"/>
                <w:sz w:val="20"/>
                <w:szCs w:val="20"/>
                <w:lang w:eastAsia="en-US"/>
              </w:rPr>
              <w:t>Crawford School of Public Policy,</w:t>
            </w:r>
            <w:r>
              <w:rPr>
                <w:spacing w:val="-5"/>
                <w:sz w:val="20"/>
                <w:szCs w:val="20"/>
                <w:lang w:eastAsia="en-US"/>
              </w:rPr>
              <w:t xml:space="preserve"> Australian National University.</w:t>
            </w:r>
          </w:p>
          <w:p w:rsidR="002F16D1" w:rsidRPr="008C3D2E" w:rsidRDefault="002F16D1" w:rsidP="00B0644F">
            <w:pPr>
              <w:spacing w:after="60" w:line="220" w:lineRule="atLeast"/>
              <w:ind w:left="-31" w:right="-108" w:firstLine="31"/>
              <w:jc w:val="both"/>
              <w:rPr>
                <w:spacing w:val="-5"/>
                <w:sz w:val="18"/>
                <w:szCs w:val="20"/>
                <w:lang w:eastAsia="en-US"/>
              </w:rPr>
            </w:pPr>
          </w:p>
          <w:p w:rsidR="002F16D1" w:rsidRDefault="002F16D1" w:rsidP="00127279">
            <w:pPr>
              <w:spacing w:after="60" w:line="220" w:lineRule="atLeast"/>
              <w:ind w:left="-31" w:firstLine="31"/>
              <w:jc w:val="both"/>
              <w:rPr>
                <w:spacing w:val="-5"/>
                <w:sz w:val="20"/>
                <w:szCs w:val="20"/>
                <w:lang w:eastAsia="en-US"/>
              </w:rPr>
            </w:pPr>
            <w:r>
              <w:rPr>
                <w:spacing w:val="-5"/>
                <w:sz w:val="20"/>
                <w:szCs w:val="20"/>
                <w:lang w:eastAsia="en-US"/>
              </w:rPr>
              <w:t>2002-</w:t>
            </w:r>
            <w:r w:rsidRPr="006C1686">
              <w:rPr>
                <w:spacing w:val="-5"/>
                <w:sz w:val="20"/>
                <w:szCs w:val="20"/>
                <w:lang w:eastAsia="en-US"/>
              </w:rPr>
              <w:t>2005: Bachel</w:t>
            </w:r>
            <w:r>
              <w:rPr>
                <w:spacing w:val="-5"/>
                <w:sz w:val="20"/>
                <w:szCs w:val="20"/>
                <w:lang w:eastAsia="en-US"/>
              </w:rPr>
              <w:t>or of Arts / Bachelor of Science</w:t>
            </w:r>
          </w:p>
          <w:p w:rsidR="002F16D1" w:rsidRDefault="002F16D1" w:rsidP="00127279">
            <w:pPr>
              <w:spacing w:after="60" w:line="220" w:lineRule="atLeast"/>
              <w:ind w:left="-31" w:firstLine="31"/>
              <w:jc w:val="both"/>
              <w:rPr>
                <w:spacing w:val="-5"/>
                <w:sz w:val="20"/>
                <w:szCs w:val="20"/>
                <w:lang w:eastAsia="en-US"/>
              </w:rPr>
            </w:pPr>
            <w:r>
              <w:rPr>
                <w:spacing w:val="-5"/>
                <w:sz w:val="20"/>
                <w:szCs w:val="20"/>
                <w:lang w:eastAsia="en-US"/>
              </w:rPr>
              <w:t>Monash University</w:t>
            </w:r>
          </w:p>
          <w:p w:rsidR="002F16D1" w:rsidRPr="006C1686" w:rsidRDefault="002F16D1" w:rsidP="00127279">
            <w:pPr>
              <w:spacing w:after="60" w:line="220" w:lineRule="atLeast"/>
              <w:ind w:left="-31" w:firstLine="31"/>
              <w:jc w:val="both"/>
              <w:rPr>
                <w:spacing w:val="-5"/>
                <w:sz w:val="20"/>
                <w:szCs w:val="20"/>
                <w:lang w:eastAsia="en-US"/>
              </w:rPr>
            </w:pPr>
            <w:r>
              <w:rPr>
                <w:spacing w:val="-5"/>
                <w:sz w:val="20"/>
                <w:szCs w:val="20"/>
                <w:lang w:eastAsia="en-US"/>
              </w:rPr>
              <w:t>Majors: Politics, Geography and Environmental Science; minors: Hispanic Studies, Biology.</w:t>
            </w:r>
          </w:p>
        </w:tc>
      </w:tr>
      <w:tr w:rsidR="002F16D1" w:rsidRPr="006C1686" w:rsidTr="00A613F1">
        <w:trPr>
          <w:trHeight w:val="1222"/>
        </w:trPr>
        <w:tc>
          <w:tcPr>
            <w:tcW w:w="1638" w:type="dxa"/>
          </w:tcPr>
          <w:p w:rsidR="002F16D1" w:rsidRPr="006C1686" w:rsidRDefault="002F16D1" w:rsidP="00E02609">
            <w:pPr>
              <w:spacing w:before="220" w:line="220" w:lineRule="atLeast"/>
              <w:rPr>
                <w:rFonts w:ascii="Arial Black" w:hAnsi="Arial Black"/>
                <w:spacing w:val="-10"/>
                <w:sz w:val="20"/>
                <w:szCs w:val="20"/>
                <w:lang w:eastAsia="en-US"/>
              </w:rPr>
            </w:pPr>
            <w:r w:rsidRPr="006C1686">
              <w:rPr>
                <w:rFonts w:ascii="Arial Black" w:hAnsi="Arial Black"/>
                <w:spacing w:val="-10"/>
                <w:sz w:val="20"/>
                <w:szCs w:val="20"/>
                <w:lang w:eastAsia="en-US"/>
              </w:rPr>
              <w:t>Employment</w:t>
            </w:r>
          </w:p>
          <w:p w:rsidR="002F16D1" w:rsidRPr="005E276C" w:rsidRDefault="005E276C" w:rsidP="005E276C">
            <w:pPr>
              <w:rPr>
                <w:rFonts w:ascii="Arial Black" w:hAnsi="Arial Black"/>
                <w:sz w:val="20"/>
                <w:szCs w:val="20"/>
                <w:lang w:eastAsia="en-US"/>
              </w:rPr>
            </w:pPr>
            <w:r>
              <w:rPr>
                <w:rFonts w:ascii="Arial Black" w:hAnsi="Arial Black"/>
                <w:sz w:val="20"/>
                <w:szCs w:val="20"/>
                <w:lang w:eastAsia="en-US"/>
              </w:rPr>
              <w:t>history</w:t>
            </w:r>
          </w:p>
        </w:tc>
        <w:tc>
          <w:tcPr>
            <w:tcW w:w="8100" w:type="dxa"/>
          </w:tcPr>
          <w:p w:rsidR="002F16D1" w:rsidRPr="006C1686" w:rsidRDefault="002F16D1" w:rsidP="00E02609">
            <w:pPr>
              <w:ind w:left="-31" w:firstLine="31"/>
              <w:rPr>
                <w:b/>
                <w:bCs/>
                <w:sz w:val="20"/>
                <w:szCs w:val="20"/>
                <w:lang w:eastAsia="en-US"/>
              </w:rPr>
            </w:pPr>
          </w:p>
          <w:p w:rsidR="00943EEB" w:rsidRDefault="00943EEB" w:rsidP="00E02609">
            <w:pPr>
              <w:ind w:left="-31" w:firstLine="31"/>
              <w:rPr>
                <w:b/>
                <w:bCs/>
                <w:sz w:val="20"/>
                <w:szCs w:val="20"/>
                <w:lang w:eastAsia="en-US"/>
              </w:rPr>
            </w:pPr>
            <w:r>
              <w:rPr>
                <w:b/>
                <w:bCs/>
                <w:sz w:val="20"/>
                <w:szCs w:val="20"/>
                <w:lang w:eastAsia="en-US"/>
              </w:rPr>
              <w:t>Research Scholar</w:t>
            </w:r>
          </w:p>
          <w:p w:rsidR="00943EEB" w:rsidRDefault="00943EEB" w:rsidP="00E02609">
            <w:pPr>
              <w:ind w:left="-31" w:firstLine="31"/>
              <w:rPr>
                <w:b/>
                <w:bCs/>
                <w:sz w:val="20"/>
                <w:szCs w:val="20"/>
                <w:lang w:eastAsia="en-US"/>
              </w:rPr>
            </w:pPr>
            <w:r>
              <w:rPr>
                <w:b/>
                <w:bCs/>
                <w:sz w:val="20"/>
                <w:szCs w:val="20"/>
                <w:lang w:eastAsia="en-US"/>
              </w:rPr>
              <w:t>International Institute for Applied Systems Analysis (IIASA)</w:t>
            </w:r>
          </w:p>
          <w:p w:rsidR="00943EEB" w:rsidRDefault="00943EEB" w:rsidP="00E02609">
            <w:pPr>
              <w:ind w:left="-31" w:firstLine="31"/>
              <w:rPr>
                <w:bCs/>
                <w:sz w:val="20"/>
                <w:szCs w:val="20"/>
                <w:lang w:eastAsia="en-US"/>
              </w:rPr>
            </w:pPr>
            <w:r>
              <w:rPr>
                <w:bCs/>
                <w:sz w:val="20"/>
                <w:szCs w:val="20"/>
                <w:lang w:eastAsia="en-US"/>
              </w:rPr>
              <w:t>2013-present</w:t>
            </w:r>
          </w:p>
          <w:p w:rsidR="00943EEB" w:rsidRDefault="00943EEB" w:rsidP="00E02609">
            <w:pPr>
              <w:ind w:left="-31" w:firstLine="31"/>
              <w:rPr>
                <w:bCs/>
                <w:sz w:val="20"/>
                <w:szCs w:val="20"/>
                <w:lang w:eastAsia="en-US"/>
              </w:rPr>
            </w:pPr>
          </w:p>
          <w:p w:rsidR="00943EEB" w:rsidRDefault="00943EEB" w:rsidP="00943EEB">
            <w:pPr>
              <w:ind w:left="-31" w:firstLine="31"/>
              <w:jc w:val="both"/>
              <w:rPr>
                <w:bCs/>
                <w:sz w:val="20"/>
                <w:szCs w:val="20"/>
                <w:lang w:eastAsia="en-US"/>
              </w:rPr>
            </w:pPr>
            <w:r>
              <w:rPr>
                <w:bCs/>
                <w:sz w:val="20"/>
                <w:szCs w:val="20"/>
                <w:lang w:eastAsia="en-US"/>
              </w:rPr>
              <w:t>IIASA is a scientific institute conducting policy-oriented research into complex, global problems.</w:t>
            </w:r>
          </w:p>
          <w:p w:rsidR="00943EEB" w:rsidRDefault="00943EEB" w:rsidP="00943EEB">
            <w:pPr>
              <w:ind w:left="-31" w:firstLine="31"/>
              <w:jc w:val="both"/>
              <w:rPr>
                <w:bCs/>
                <w:sz w:val="20"/>
                <w:szCs w:val="20"/>
                <w:lang w:eastAsia="en-US"/>
              </w:rPr>
            </w:pPr>
          </w:p>
          <w:p w:rsidR="00AB20B4" w:rsidRDefault="00943EEB" w:rsidP="005E276C">
            <w:pPr>
              <w:ind w:left="-31" w:firstLine="31"/>
              <w:jc w:val="both"/>
              <w:rPr>
                <w:bCs/>
                <w:sz w:val="20"/>
                <w:szCs w:val="20"/>
                <w:lang w:eastAsia="en-US"/>
              </w:rPr>
            </w:pPr>
            <w:r>
              <w:rPr>
                <w:bCs/>
                <w:sz w:val="20"/>
                <w:szCs w:val="20"/>
                <w:lang w:eastAsia="en-US"/>
              </w:rPr>
              <w:t>I am currently a Research Scholar in the Risk</w:t>
            </w:r>
            <w:r w:rsidR="00461C30">
              <w:rPr>
                <w:bCs/>
                <w:sz w:val="20"/>
                <w:szCs w:val="20"/>
                <w:lang w:eastAsia="en-US"/>
              </w:rPr>
              <w:t xml:space="preserve"> and Resilience</w:t>
            </w:r>
            <w:r w:rsidR="00AB20B4">
              <w:rPr>
                <w:bCs/>
                <w:sz w:val="20"/>
                <w:szCs w:val="20"/>
                <w:lang w:eastAsia="en-US"/>
              </w:rPr>
              <w:t xml:space="preserve"> Program. My research revolves around the socioeconomics of flood and how this relates to systems notions such as resilience. I have authored a number of papers and presented at numerous international conferences.</w:t>
            </w:r>
          </w:p>
          <w:p w:rsidR="00AB20B4" w:rsidRDefault="00AB20B4" w:rsidP="005E276C">
            <w:pPr>
              <w:ind w:left="-31" w:firstLine="31"/>
              <w:jc w:val="both"/>
              <w:rPr>
                <w:bCs/>
                <w:sz w:val="20"/>
                <w:szCs w:val="20"/>
                <w:lang w:eastAsia="en-US"/>
              </w:rPr>
            </w:pPr>
          </w:p>
          <w:p w:rsidR="005E276C" w:rsidRPr="00943EEB" w:rsidRDefault="00943EEB" w:rsidP="005E276C">
            <w:pPr>
              <w:ind w:left="-31" w:firstLine="31"/>
              <w:jc w:val="both"/>
              <w:rPr>
                <w:bCs/>
                <w:sz w:val="20"/>
                <w:szCs w:val="20"/>
                <w:lang w:eastAsia="en-US"/>
              </w:rPr>
            </w:pPr>
            <w:r>
              <w:rPr>
                <w:bCs/>
                <w:sz w:val="20"/>
                <w:szCs w:val="20"/>
                <w:lang w:eastAsia="en-US"/>
              </w:rPr>
              <w:t>I am the project manager for a large project on com</w:t>
            </w:r>
            <w:r w:rsidR="005E276C">
              <w:rPr>
                <w:bCs/>
                <w:sz w:val="20"/>
                <w:szCs w:val="20"/>
                <w:lang w:eastAsia="en-US"/>
              </w:rPr>
              <w:t>munity flood resilience</w:t>
            </w:r>
            <w:r>
              <w:rPr>
                <w:bCs/>
                <w:sz w:val="20"/>
                <w:szCs w:val="20"/>
                <w:lang w:eastAsia="en-US"/>
              </w:rPr>
              <w:t xml:space="preserve">. The project involves a strong and diverse alliance of partners from academia, the private sector and civil society organisations. </w:t>
            </w:r>
            <w:r w:rsidR="00AB20B4">
              <w:rPr>
                <w:bCs/>
                <w:sz w:val="20"/>
                <w:szCs w:val="20"/>
                <w:lang w:eastAsia="en-US"/>
              </w:rPr>
              <w:t xml:space="preserve">In 2014 this Alliance won the </w:t>
            </w:r>
            <w:r w:rsidR="00AB20B4" w:rsidRPr="00AB20B4">
              <w:rPr>
                <w:bCs/>
                <w:sz w:val="20"/>
                <w:szCs w:val="20"/>
                <w:lang w:eastAsia="en-US"/>
              </w:rPr>
              <w:t>Lighthouse Activity Award by the UN’s Momentum for Change initiative</w:t>
            </w:r>
            <w:r w:rsidR="00AB20B4">
              <w:rPr>
                <w:bCs/>
                <w:sz w:val="20"/>
                <w:szCs w:val="20"/>
                <w:lang w:eastAsia="en-US"/>
              </w:rPr>
              <w:t>.</w:t>
            </w:r>
          </w:p>
          <w:p w:rsidR="00943EEB" w:rsidRDefault="00943EEB" w:rsidP="00E02609">
            <w:pPr>
              <w:ind w:left="-31" w:firstLine="31"/>
              <w:rPr>
                <w:b/>
                <w:bCs/>
                <w:sz w:val="20"/>
                <w:szCs w:val="20"/>
                <w:lang w:eastAsia="en-US"/>
              </w:rPr>
            </w:pPr>
          </w:p>
          <w:p w:rsidR="002F16D1" w:rsidRPr="006C1686" w:rsidRDefault="002F16D1" w:rsidP="00943EEB">
            <w:pPr>
              <w:rPr>
                <w:b/>
                <w:bCs/>
                <w:sz w:val="20"/>
                <w:szCs w:val="20"/>
                <w:lang w:eastAsia="en-US"/>
              </w:rPr>
            </w:pPr>
            <w:r w:rsidRPr="006C1686">
              <w:rPr>
                <w:b/>
                <w:bCs/>
                <w:sz w:val="20"/>
                <w:szCs w:val="20"/>
                <w:lang w:eastAsia="en-US"/>
              </w:rPr>
              <w:t>Research Economist</w:t>
            </w:r>
          </w:p>
          <w:p w:rsidR="002F16D1" w:rsidRPr="006C1686" w:rsidRDefault="002F16D1" w:rsidP="00E02609">
            <w:pPr>
              <w:ind w:left="-31" w:firstLine="31"/>
              <w:rPr>
                <w:b/>
                <w:bCs/>
                <w:sz w:val="20"/>
                <w:szCs w:val="20"/>
                <w:lang w:eastAsia="en-US"/>
              </w:rPr>
            </w:pPr>
            <w:r w:rsidRPr="006C1686">
              <w:rPr>
                <w:b/>
                <w:bCs/>
                <w:sz w:val="20"/>
                <w:szCs w:val="20"/>
                <w:lang w:eastAsia="en-US"/>
              </w:rPr>
              <w:t>Centre for Risk and Community Safety, RMIT University</w:t>
            </w:r>
          </w:p>
          <w:p w:rsidR="002F16D1" w:rsidRPr="006C1686" w:rsidRDefault="00943EEB" w:rsidP="00E02609">
            <w:pPr>
              <w:ind w:left="-31" w:firstLine="31"/>
              <w:rPr>
                <w:sz w:val="20"/>
                <w:szCs w:val="20"/>
                <w:lang w:eastAsia="en-US"/>
              </w:rPr>
            </w:pPr>
            <w:r>
              <w:rPr>
                <w:sz w:val="20"/>
                <w:szCs w:val="20"/>
                <w:lang w:eastAsia="en-US"/>
              </w:rPr>
              <w:t>2008-2013</w:t>
            </w:r>
            <w:r w:rsidR="002F16D1" w:rsidRPr="006C1686">
              <w:rPr>
                <w:sz w:val="20"/>
                <w:szCs w:val="20"/>
                <w:lang w:eastAsia="en-US"/>
              </w:rPr>
              <w:br/>
            </w:r>
          </w:p>
          <w:p w:rsidR="002F16D1" w:rsidRDefault="002F16D1" w:rsidP="00E02609">
            <w:pPr>
              <w:ind w:left="-31" w:firstLine="31"/>
              <w:jc w:val="both"/>
              <w:rPr>
                <w:bCs/>
                <w:sz w:val="20"/>
                <w:szCs w:val="20"/>
                <w:lang w:eastAsia="en-US"/>
              </w:rPr>
            </w:pPr>
            <w:r w:rsidRPr="006C1686">
              <w:rPr>
                <w:bCs/>
                <w:sz w:val="20"/>
                <w:szCs w:val="20"/>
                <w:lang w:eastAsia="en-US"/>
              </w:rPr>
              <w:t>The Centre for Risk and Community Safety is a multidisciplinary study centre</w:t>
            </w:r>
            <w:r>
              <w:rPr>
                <w:bCs/>
                <w:sz w:val="20"/>
                <w:szCs w:val="20"/>
                <w:lang w:eastAsia="en-US"/>
              </w:rPr>
              <w:t>, world renowned for</w:t>
            </w:r>
            <w:r w:rsidRPr="006C1686">
              <w:rPr>
                <w:bCs/>
                <w:sz w:val="20"/>
                <w:szCs w:val="20"/>
                <w:lang w:eastAsia="en-US"/>
              </w:rPr>
              <w:t xml:space="preserve"> research </w:t>
            </w:r>
            <w:r>
              <w:rPr>
                <w:bCs/>
                <w:sz w:val="20"/>
                <w:szCs w:val="20"/>
                <w:lang w:eastAsia="en-US"/>
              </w:rPr>
              <w:t>on</w:t>
            </w:r>
            <w:r w:rsidRPr="006C1686">
              <w:rPr>
                <w:bCs/>
                <w:sz w:val="20"/>
                <w:szCs w:val="20"/>
                <w:lang w:eastAsia="en-US"/>
              </w:rPr>
              <w:t xml:space="preserve"> vulnerabilities to disasters and climate change adaptation.</w:t>
            </w:r>
          </w:p>
          <w:p w:rsidR="002F16D1" w:rsidRDefault="002F16D1" w:rsidP="00E02609">
            <w:pPr>
              <w:ind w:left="-31" w:firstLine="31"/>
              <w:jc w:val="both"/>
              <w:rPr>
                <w:bCs/>
                <w:sz w:val="20"/>
                <w:szCs w:val="20"/>
                <w:lang w:eastAsia="en-US"/>
              </w:rPr>
            </w:pPr>
          </w:p>
          <w:p w:rsidR="002F16D1" w:rsidRDefault="002F16D1" w:rsidP="00E02609">
            <w:pPr>
              <w:ind w:left="-31" w:firstLine="31"/>
              <w:jc w:val="both"/>
              <w:rPr>
                <w:bCs/>
                <w:sz w:val="20"/>
                <w:szCs w:val="20"/>
                <w:lang w:eastAsia="en-US"/>
              </w:rPr>
            </w:pPr>
            <w:r>
              <w:rPr>
                <w:bCs/>
                <w:sz w:val="20"/>
                <w:szCs w:val="20"/>
                <w:lang w:eastAsia="en-US"/>
              </w:rPr>
              <w:t xml:space="preserve">I </w:t>
            </w:r>
            <w:r w:rsidR="00943EEB">
              <w:rPr>
                <w:bCs/>
                <w:sz w:val="20"/>
                <w:szCs w:val="20"/>
                <w:lang w:eastAsia="en-US"/>
              </w:rPr>
              <w:t>was the</w:t>
            </w:r>
            <w:r>
              <w:rPr>
                <w:bCs/>
                <w:sz w:val="20"/>
                <w:szCs w:val="20"/>
                <w:lang w:eastAsia="en-US"/>
              </w:rPr>
              <w:t xml:space="preserve"> </w:t>
            </w:r>
            <w:proofErr w:type="spellStart"/>
            <w:r>
              <w:rPr>
                <w:bCs/>
                <w:sz w:val="20"/>
                <w:szCs w:val="20"/>
                <w:lang w:eastAsia="en-US"/>
              </w:rPr>
              <w:t>the</w:t>
            </w:r>
            <w:proofErr w:type="spellEnd"/>
            <w:r>
              <w:rPr>
                <w:bCs/>
                <w:sz w:val="20"/>
                <w:szCs w:val="20"/>
                <w:lang w:eastAsia="en-US"/>
              </w:rPr>
              <w:t xml:space="preserve"> lead economist for a project entitled </w:t>
            </w:r>
            <w:r w:rsidRPr="007A5F26">
              <w:rPr>
                <w:bCs/>
                <w:i/>
                <w:sz w:val="20"/>
                <w:szCs w:val="20"/>
                <w:lang w:eastAsia="en-US"/>
              </w:rPr>
              <w:t>Valuing Adaptation Under Rapid Change: Anticipatory Adjustments, Maladaptation and Transformation</w:t>
            </w:r>
            <w:r w:rsidR="00943EEB">
              <w:rPr>
                <w:bCs/>
                <w:sz w:val="20"/>
                <w:szCs w:val="20"/>
                <w:lang w:eastAsia="en-US"/>
              </w:rPr>
              <w:t>. The project was</w:t>
            </w:r>
            <w:r>
              <w:rPr>
                <w:bCs/>
                <w:sz w:val="20"/>
                <w:szCs w:val="20"/>
                <w:lang w:eastAsia="en-US"/>
              </w:rPr>
              <w:t xml:space="preserve"> </w:t>
            </w:r>
            <w:proofErr w:type="gramStart"/>
            <w:r>
              <w:rPr>
                <w:bCs/>
                <w:sz w:val="20"/>
                <w:szCs w:val="20"/>
                <w:lang w:eastAsia="en-US"/>
              </w:rPr>
              <w:t>a collaboration</w:t>
            </w:r>
            <w:proofErr w:type="gramEnd"/>
            <w:r>
              <w:rPr>
                <w:bCs/>
                <w:sz w:val="20"/>
                <w:szCs w:val="20"/>
                <w:lang w:eastAsia="en-US"/>
              </w:rPr>
              <w:t xml:space="preserve"> between RMIT University and Victoria </w:t>
            </w:r>
            <w:r w:rsidR="00943EEB">
              <w:rPr>
                <w:bCs/>
                <w:sz w:val="20"/>
                <w:szCs w:val="20"/>
                <w:lang w:eastAsia="en-US"/>
              </w:rPr>
              <w:t>University. The project utilised</w:t>
            </w:r>
            <w:r>
              <w:rPr>
                <w:bCs/>
                <w:sz w:val="20"/>
                <w:szCs w:val="20"/>
                <w:lang w:eastAsia="en-US"/>
              </w:rPr>
              <w:t xml:space="preserve"> the Institutional Analysis and Development (IAD) Framework developed by </w:t>
            </w:r>
            <w:proofErr w:type="spellStart"/>
            <w:r>
              <w:rPr>
                <w:bCs/>
                <w:sz w:val="20"/>
                <w:szCs w:val="20"/>
                <w:lang w:eastAsia="en-US"/>
              </w:rPr>
              <w:t>Ostrom</w:t>
            </w:r>
            <w:proofErr w:type="spellEnd"/>
            <w:r>
              <w:rPr>
                <w:bCs/>
                <w:sz w:val="20"/>
                <w:szCs w:val="20"/>
                <w:lang w:eastAsia="en-US"/>
              </w:rPr>
              <w:t xml:space="preserve"> to examine problems stemming from the narrative of gradualism in climate change science and economics, and potential solutions. </w:t>
            </w:r>
            <w:r w:rsidR="00943EEB">
              <w:rPr>
                <w:bCs/>
                <w:sz w:val="20"/>
                <w:szCs w:val="20"/>
                <w:lang w:eastAsia="en-US"/>
              </w:rPr>
              <w:t>Notable work included hosting a</w:t>
            </w:r>
            <w:r>
              <w:rPr>
                <w:bCs/>
                <w:sz w:val="20"/>
                <w:szCs w:val="20"/>
                <w:lang w:eastAsia="en-US"/>
              </w:rPr>
              <w:t xml:space="preserve"> scenarios-based exercise with researchers and stakeholders. My contributions relate</w:t>
            </w:r>
            <w:r w:rsidR="00943EEB">
              <w:rPr>
                <w:bCs/>
                <w:sz w:val="20"/>
                <w:szCs w:val="20"/>
                <w:lang w:eastAsia="en-US"/>
              </w:rPr>
              <w:t>d</w:t>
            </w:r>
            <w:r>
              <w:rPr>
                <w:bCs/>
                <w:sz w:val="20"/>
                <w:szCs w:val="20"/>
                <w:lang w:eastAsia="en-US"/>
              </w:rPr>
              <w:t xml:space="preserve"> to the dynamic interaction between the assumption of gradualism and orthodox approaches to climate change adaptation economics that may be increasing vulnerability. I utilise</w:t>
            </w:r>
            <w:r w:rsidR="00943EEB">
              <w:rPr>
                <w:bCs/>
                <w:sz w:val="20"/>
                <w:szCs w:val="20"/>
                <w:lang w:eastAsia="en-US"/>
              </w:rPr>
              <w:t>d</w:t>
            </w:r>
            <w:r>
              <w:rPr>
                <w:bCs/>
                <w:sz w:val="20"/>
                <w:szCs w:val="20"/>
                <w:lang w:eastAsia="en-US"/>
              </w:rPr>
              <w:t xml:space="preserve"> theory and experience from the disasters field to explore scenarios of increased frequency/severity of extreme events and other rapid onset change, particularly with regard to transformation, maladaptation and intangibles.</w:t>
            </w:r>
          </w:p>
          <w:p w:rsidR="002F16D1" w:rsidRPr="006C1686" w:rsidRDefault="002F16D1" w:rsidP="00E02609">
            <w:pPr>
              <w:ind w:left="-31" w:firstLine="31"/>
              <w:jc w:val="both"/>
              <w:rPr>
                <w:bCs/>
                <w:sz w:val="20"/>
                <w:szCs w:val="20"/>
                <w:lang w:eastAsia="en-US"/>
              </w:rPr>
            </w:pPr>
          </w:p>
          <w:p w:rsidR="002F16D1" w:rsidRDefault="00943EEB" w:rsidP="00E02609">
            <w:pPr>
              <w:ind w:left="-31" w:firstLine="31"/>
              <w:jc w:val="both"/>
              <w:rPr>
                <w:bCs/>
                <w:sz w:val="20"/>
                <w:szCs w:val="20"/>
                <w:lang w:eastAsia="en-US"/>
              </w:rPr>
            </w:pPr>
            <w:r>
              <w:rPr>
                <w:bCs/>
                <w:sz w:val="20"/>
                <w:szCs w:val="20"/>
                <w:lang w:eastAsia="en-US"/>
              </w:rPr>
              <w:t>Other p</w:t>
            </w:r>
            <w:r w:rsidR="002F16D1" w:rsidRPr="006C1686">
              <w:rPr>
                <w:bCs/>
                <w:sz w:val="20"/>
                <w:szCs w:val="20"/>
                <w:lang w:eastAsia="en-US"/>
              </w:rPr>
              <w:t xml:space="preserve">revious </w:t>
            </w:r>
            <w:r w:rsidR="002F16D1">
              <w:rPr>
                <w:bCs/>
                <w:sz w:val="20"/>
                <w:szCs w:val="20"/>
                <w:lang w:eastAsia="en-US"/>
              </w:rPr>
              <w:t>projects include:</w:t>
            </w:r>
          </w:p>
          <w:p w:rsidR="002F16D1" w:rsidRDefault="002F16D1" w:rsidP="00142497">
            <w:pPr>
              <w:pStyle w:val="ListParagraph"/>
              <w:numPr>
                <w:ilvl w:val="0"/>
                <w:numId w:val="1"/>
              </w:numPr>
              <w:ind w:left="318" w:hanging="284"/>
              <w:jc w:val="both"/>
              <w:rPr>
                <w:bCs/>
                <w:sz w:val="20"/>
                <w:szCs w:val="20"/>
                <w:lang w:eastAsia="en-US"/>
              </w:rPr>
            </w:pPr>
            <w:r>
              <w:rPr>
                <w:bCs/>
                <w:sz w:val="20"/>
                <w:szCs w:val="20"/>
                <w:lang w:eastAsia="en-US"/>
              </w:rPr>
              <w:t>Economics of disasters and climate change adaptation in Victoria, for VCCCAR (Victorian Centre for Climate Change Adaptation Research). This work included a conceptual and theoretical overview of disaster and adaptation economics particularly relating to data typology and the valuation of intangibles. Economic impacts of wildfire on heatwave morality, agricultural and timber industries were estimated for the present day and extrapolated under climate change scenarios.</w:t>
            </w:r>
          </w:p>
          <w:p w:rsidR="002F16D1" w:rsidRPr="00DE38A6" w:rsidRDefault="002F16D1" w:rsidP="00142497">
            <w:pPr>
              <w:pStyle w:val="ListParagraph"/>
              <w:numPr>
                <w:ilvl w:val="0"/>
                <w:numId w:val="1"/>
              </w:numPr>
              <w:ind w:left="318" w:hanging="284"/>
              <w:jc w:val="both"/>
              <w:rPr>
                <w:bCs/>
                <w:sz w:val="20"/>
                <w:szCs w:val="20"/>
                <w:lang w:eastAsia="en-US"/>
              </w:rPr>
            </w:pPr>
            <w:r>
              <w:rPr>
                <w:bCs/>
                <w:sz w:val="20"/>
                <w:szCs w:val="20"/>
                <w:lang w:eastAsia="en-US"/>
              </w:rPr>
              <w:t>Disaster vulnerability in the Pacific Islands, for NCCARF (</w:t>
            </w:r>
            <w:r w:rsidRPr="006C1686">
              <w:rPr>
                <w:bCs/>
                <w:sz w:val="20"/>
                <w:szCs w:val="20"/>
                <w:lang w:eastAsia="en-US"/>
              </w:rPr>
              <w:t>National Climate Change Adaptation Research Facility</w:t>
            </w:r>
            <w:r>
              <w:rPr>
                <w:bCs/>
                <w:sz w:val="20"/>
                <w:szCs w:val="20"/>
                <w:lang w:eastAsia="en-US"/>
              </w:rPr>
              <w:t>). The first part of this work focussed on resiliency and vulnerability in the interaction between traditional knowledge and the modern disaster risk management institutional and policy landscape. The second part explored the possibilities for a catastrophe risk insurance instrument for the Pacific Islands.</w:t>
            </w:r>
          </w:p>
          <w:p w:rsidR="002F16D1" w:rsidRDefault="002F16D1" w:rsidP="00142497">
            <w:pPr>
              <w:pStyle w:val="ListParagraph"/>
              <w:numPr>
                <w:ilvl w:val="0"/>
                <w:numId w:val="1"/>
              </w:numPr>
              <w:ind w:left="318" w:hanging="284"/>
              <w:jc w:val="both"/>
              <w:rPr>
                <w:bCs/>
                <w:sz w:val="20"/>
                <w:szCs w:val="20"/>
                <w:lang w:eastAsia="en-US"/>
              </w:rPr>
            </w:pPr>
            <w:r>
              <w:rPr>
                <w:bCs/>
                <w:sz w:val="20"/>
                <w:szCs w:val="20"/>
                <w:lang w:eastAsia="en-US"/>
              </w:rPr>
              <w:t>Food security internationally and in Australia, currently and under climate change, for NCCARF. This work utilised systems thinking to identify key issues contributing to both chronic and transitory food insecurity.</w:t>
            </w:r>
          </w:p>
          <w:p w:rsidR="002F16D1" w:rsidRDefault="002F16D1" w:rsidP="00CF313E">
            <w:pPr>
              <w:jc w:val="both"/>
              <w:rPr>
                <w:bCs/>
                <w:sz w:val="20"/>
                <w:szCs w:val="20"/>
                <w:lang w:eastAsia="en-US"/>
              </w:rPr>
            </w:pPr>
          </w:p>
          <w:p w:rsidR="002F16D1" w:rsidRDefault="002F16D1" w:rsidP="00E02609">
            <w:pPr>
              <w:ind w:left="-31" w:firstLine="31"/>
              <w:jc w:val="both"/>
              <w:rPr>
                <w:bCs/>
                <w:sz w:val="20"/>
                <w:szCs w:val="20"/>
                <w:lang w:eastAsia="en-US"/>
              </w:rPr>
            </w:pPr>
            <w:r w:rsidRPr="006C1686">
              <w:rPr>
                <w:bCs/>
                <w:sz w:val="20"/>
                <w:szCs w:val="20"/>
                <w:lang w:eastAsia="en-US"/>
              </w:rPr>
              <w:t xml:space="preserve">I am a contributing author to the Intergovernmental Panel on Climate Change (IPCC) forthcoming report (AR5, Chapter 4). I have </w:t>
            </w:r>
            <w:r>
              <w:rPr>
                <w:bCs/>
                <w:sz w:val="20"/>
                <w:szCs w:val="20"/>
                <w:lang w:eastAsia="en-US"/>
              </w:rPr>
              <w:t xml:space="preserve">led and </w:t>
            </w:r>
            <w:r w:rsidRPr="006C1686">
              <w:rPr>
                <w:bCs/>
                <w:sz w:val="20"/>
                <w:szCs w:val="20"/>
                <w:lang w:eastAsia="en-US"/>
              </w:rPr>
              <w:t>contributed to</w:t>
            </w:r>
            <w:r>
              <w:rPr>
                <w:bCs/>
                <w:sz w:val="20"/>
                <w:szCs w:val="20"/>
                <w:lang w:eastAsia="en-US"/>
              </w:rPr>
              <w:t xml:space="preserve"> large and small grant applications. I have </w:t>
            </w:r>
            <w:r w:rsidRPr="006C1686">
              <w:rPr>
                <w:bCs/>
                <w:sz w:val="20"/>
                <w:szCs w:val="20"/>
                <w:lang w:eastAsia="en-US"/>
              </w:rPr>
              <w:t xml:space="preserve">provided blind reviews for various academic journals. </w:t>
            </w:r>
            <w:r>
              <w:rPr>
                <w:bCs/>
                <w:sz w:val="20"/>
                <w:szCs w:val="20"/>
                <w:lang w:eastAsia="en-US"/>
              </w:rPr>
              <w:t>I have developed, led and contributed to numerous</w:t>
            </w:r>
            <w:r w:rsidRPr="006C1686">
              <w:rPr>
                <w:bCs/>
                <w:sz w:val="20"/>
                <w:szCs w:val="20"/>
                <w:lang w:eastAsia="en-US"/>
              </w:rPr>
              <w:t xml:space="preserve"> academic/government</w:t>
            </w:r>
            <w:r>
              <w:rPr>
                <w:bCs/>
                <w:sz w:val="20"/>
                <w:szCs w:val="20"/>
                <w:lang w:eastAsia="en-US"/>
              </w:rPr>
              <w:t>/stakeholder</w:t>
            </w:r>
            <w:r w:rsidRPr="006C1686">
              <w:rPr>
                <w:bCs/>
                <w:sz w:val="20"/>
                <w:szCs w:val="20"/>
                <w:lang w:eastAsia="en-US"/>
              </w:rPr>
              <w:t xml:space="preserve"> workshop</w:t>
            </w:r>
            <w:r>
              <w:rPr>
                <w:bCs/>
                <w:sz w:val="20"/>
                <w:szCs w:val="20"/>
                <w:lang w:eastAsia="en-US"/>
              </w:rPr>
              <w:t>s</w:t>
            </w:r>
            <w:r w:rsidRPr="006C1686">
              <w:rPr>
                <w:bCs/>
                <w:sz w:val="20"/>
                <w:szCs w:val="20"/>
                <w:lang w:eastAsia="en-US"/>
              </w:rPr>
              <w:t xml:space="preserve"> </w:t>
            </w:r>
            <w:r>
              <w:rPr>
                <w:bCs/>
                <w:sz w:val="20"/>
                <w:szCs w:val="20"/>
                <w:lang w:eastAsia="en-US"/>
              </w:rPr>
              <w:t>on research needs and emerging issues</w:t>
            </w:r>
            <w:r w:rsidRPr="006C1686">
              <w:rPr>
                <w:bCs/>
                <w:sz w:val="20"/>
                <w:szCs w:val="20"/>
                <w:lang w:eastAsia="en-US"/>
              </w:rPr>
              <w:t>. I have also provided economics advice to several government policy development workshops.</w:t>
            </w:r>
          </w:p>
          <w:p w:rsidR="002F16D1" w:rsidRDefault="002F16D1" w:rsidP="00E02609">
            <w:pPr>
              <w:ind w:left="-31" w:firstLine="31"/>
              <w:jc w:val="both"/>
              <w:rPr>
                <w:bCs/>
                <w:sz w:val="20"/>
                <w:szCs w:val="20"/>
                <w:lang w:eastAsia="en-US"/>
              </w:rPr>
            </w:pPr>
          </w:p>
          <w:p w:rsidR="002F16D1" w:rsidRPr="00116066" w:rsidRDefault="002F16D1" w:rsidP="00E02609">
            <w:pPr>
              <w:ind w:left="-31" w:firstLine="31"/>
              <w:jc w:val="both"/>
              <w:rPr>
                <w:bCs/>
                <w:sz w:val="20"/>
                <w:szCs w:val="20"/>
                <w:lang w:eastAsia="en-US"/>
              </w:rPr>
            </w:pPr>
            <w:r w:rsidRPr="00116066">
              <w:rPr>
                <w:bCs/>
                <w:sz w:val="20"/>
                <w:szCs w:val="20"/>
                <w:lang w:eastAsia="en-US"/>
              </w:rPr>
              <w:t>As part of my role I attended a short course on Life Cycle Assessment which covered theoretical and methodological issues.</w:t>
            </w:r>
          </w:p>
          <w:p w:rsidR="002F16D1" w:rsidRPr="006C1686" w:rsidRDefault="002F16D1" w:rsidP="00E02609">
            <w:pPr>
              <w:ind w:left="-31" w:firstLine="31"/>
              <w:jc w:val="both"/>
              <w:rPr>
                <w:bCs/>
                <w:sz w:val="20"/>
                <w:szCs w:val="20"/>
                <w:lang w:eastAsia="en-US"/>
              </w:rPr>
            </w:pPr>
          </w:p>
          <w:p w:rsidR="002F16D1" w:rsidRPr="006C1686" w:rsidRDefault="002F16D1" w:rsidP="00E02609">
            <w:pPr>
              <w:ind w:left="-31" w:firstLine="31"/>
              <w:jc w:val="both"/>
              <w:rPr>
                <w:bCs/>
                <w:sz w:val="20"/>
                <w:szCs w:val="20"/>
                <w:lang w:eastAsia="en-US"/>
              </w:rPr>
            </w:pPr>
            <w:r>
              <w:rPr>
                <w:bCs/>
                <w:sz w:val="20"/>
                <w:szCs w:val="20"/>
                <w:lang w:eastAsia="en-US"/>
              </w:rPr>
              <w:t>List of publications at the end of this document.</w:t>
            </w:r>
          </w:p>
          <w:p w:rsidR="002F16D1" w:rsidRDefault="002F16D1" w:rsidP="00E02609">
            <w:pPr>
              <w:ind w:left="-31" w:firstLine="31"/>
              <w:rPr>
                <w:b/>
                <w:bCs/>
                <w:sz w:val="20"/>
                <w:szCs w:val="20"/>
                <w:lang w:eastAsia="en-US"/>
              </w:rPr>
            </w:pPr>
          </w:p>
          <w:p w:rsidR="002F16D1" w:rsidRPr="006C1686" w:rsidRDefault="002F16D1" w:rsidP="00127279">
            <w:pPr>
              <w:rPr>
                <w:b/>
                <w:bCs/>
                <w:sz w:val="20"/>
                <w:szCs w:val="20"/>
                <w:lang w:eastAsia="en-US"/>
              </w:rPr>
            </w:pPr>
            <w:r w:rsidRPr="006C1686">
              <w:rPr>
                <w:b/>
                <w:bCs/>
                <w:sz w:val="20"/>
                <w:szCs w:val="20"/>
                <w:lang w:eastAsia="en-US"/>
              </w:rPr>
              <w:t>Policy Officer</w:t>
            </w:r>
          </w:p>
          <w:p w:rsidR="002F16D1" w:rsidRPr="006C1686" w:rsidRDefault="002F16D1" w:rsidP="00E02609">
            <w:pPr>
              <w:ind w:left="-31" w:firstLine="31"/>
              <w:rPr>
                <w:b/>
                <w:bCs/>
                <w:sz w:val="20"/>
                <w:szCs w:val="20"/>
                <w:lang w:eastAsia="en-US"/>
              </w:rPr>
            </w:pPr>
            <w:r w:rsidRPr="006C1686">
              <w:rPr>
                <w:b/>
                <w:bCs/>
                <w:sz w:val="20"/>
                <w:szCs w:val="20"/>
                <w:lang w:eastAsia="en-US"/>
              </w:rPr>
              <w:t xml:space="preserve">Gender Policy and Coordination Unit, </w:t>
            </w:r>
            <w:proofErr w:type="spellStart"/>
            <w:r w:rsidRPr="006C1686">
              <w:rPr>
                <w:b/>
                <w:bCs/>
                <w:sz w:val="20"/>
                <w:szCs w:val="20"/>
                <w:lang w:eastAsia="en-US"/>
              </w:rPr>
              <w:t>AusAID</w:t>
            </w:r>
            <w:proofErr w:type="spellEnd"/>
          </w:p>
          <w:p w:rsidR="002F16D1" w:rsidRDefault="002F16D1" w:rsidP="00E02609">
            <w:pPr>
              <w:ind w:left="-31" w:firstLine="31"/>
              <w:rPr>
                <w:sz w:val="20"/>
                <w:szCs w:val="20"/>
                <w:lang w:eastAsia="en-US"/>
              </w:rPr>
            </w:pPr>
            <w:r w:rsidRPr="006C1686">
              <w:rPr>
                <w:sz w:val="20"/>
                <w:szCs w:val="20"/>
                <w:lang w:eastAsia="en-US"/>
              </w:rPr>
              <w:t>2007-2008</w:t>
            </w:r>
            <w:r w:rsidRPr="006C1686">
              <w:rPr>
                <w:sz w:val="20"/>
                <w:szCs w:val="20"/>
                <w:lang w:eastAsia="en-US"/>
              </w:rPr>
              <w:br/>
            </w:r>
          </w:p>
          <w:p w:rsidR="002F16D1" w:rsidRDefault="002F16D1" w:rsidP="00E02609">
            <w:pPr>
              <w:ind w:left="-31" w:firstLine="31"/>
              <w:rPr>
                <w:sz w:val="20"/>
                <w:szCs w:val="20"/>
                <w:lang w:eastAsia="en-US"/>
              </w:rPr>
            </w:pPr>
            <w:r w:rsidRPr="00AE5C24">
              <w:rPr>
                <w:sz w:val="20"/>
                <w:szCs w:val="20"/>
                <w:lang w:eastAsia="en-US"/>
              </w:rPr>
              <w:t>The Australian Agency for International Development (</w:t>
            </w:r>
            <w:proofErr w:type="spellStart"/>
            <w:r w:rsidR="00A613F1">
              <w:rPr>
                <w:sz w:val="20"/>
                <w:szCs w:val="20"/>
                <w:lang w:eastAsia="en-US"/>
              </w:rPr>
              <w:t>AusAID</w:t>
            </w:r>
            <w:proofErr w:type="spellEnd"/>
            <w:r w:rsidR="00A613F1">
              <w:rPr>
                <w:sz w:val="20"/>
                <w:szCs w:val="20"/>
                <w:lang w:eastAsia="en-US"/>
              </w:rPr>
              <w:t>) was</w:t>
            </w:r>
            <w:r w:rsidRPr="00AE5C24">
              <w:rPr>
                <w:sz w:val="20"/>
                <w:szCs w:val="20"/>
                <w:lang w:eastAsia="en-US"/>
              </w:rPr>
              <w:t xml:space="preserve"> the Australian Government agency responsible for managing Australia's overseas aid program.</w:t>
            </w:r>
            <w:r>
              <w:rPr>
                <w:sz w:val="20"/>
                <w:szCs w:val="20"/>
                <w:lang w:eastAsia="en-US"/>
              </w:rPr>
              <w:t xml:space="preserve"> In this position </w:t>
            </w:r>
            <w:r w:rsidRPr="00AE5C24">
              <w:rPr>
                <w:sz w:val="20"/>
                <w:szCs w:val="20"/>
                <w:lang w:eastAsia="en-US"/>
              </w:rPr>
              <w:t xml:space="preserve">I acted as the economics and policy officer for the </w:t>
            </w:r>
            <w:r>
              <w:rPr>
                <w:sz w:val="20"/>
                <w:szCs w:val="20"/>
                <w:lang w:eastAsia="en-US"/>
              </w:rPr>
              <w:t>‘</w:t>
            </w:r>
            <w:r w:rsidRPr="00AE5C24">
              <w:rPr>
                <w:sz w:val="20"/>
                <w:szCs w:val="20"/>
                <w:lang w:eastAsia="en-US"/>
              </w:rPr>
              <w:t>Gen</w:t>
            </w:r>
            <w:r>
              <w:rPr>
                <w:sz w:val="20"/>
                <w:szCs w:val="20"/>
                <w:lang w:eastAsia="en-US"/>
              </w:rPr>
              <w:t xml:space="preserve">der Policy and Coordination Unit’. The Unit is situated within the Advisory Group and as such required me to be across all </w:t>
            </w:r>
            <w:proofErr w:type="spellStart"/>
            <w:r>
              <w:rPr>
                <w:sz w:val="20"/>
                <w:szCs w:val="20"/>
                <w:lang w:eastAsia="en-US"/>
              </w:rPr>
              <w:t>AusAID</w:t>
            </w:r>
            <w:proofErr w:type="spellEnd"/>
            <w:r>
              <w:rPr>
                <w:sz w:val="20"/>
                <w:szCs w:val="20"/>
                <w:lang w:eastAsia="en-US"/>
              </w:rPr>
              <w:t xml:space="preserve"> programs and processes.</w:t>
            </w:r>
          </w:p>
          <w:p w:rsidR="002F16D1" w:rsidRPr="006C1686" w:rsidRDefault="002F16D1" w:rsidP="00E02609">
            <w:pPr>
              <w:ind w:left="-31" w:firstLine="31"/>
              <w:jc w:val="both"/>
              <w:rPr>
                <w:bCs/>
                <w:sz w:val="20"/>
                <w:szCs w:val="20"/>
                <w:lang w:eastAsia="en-US"/>
              </w:rPr>
            </w:pPr>
          </w:p>
          <w:p w:rsidR="002F16D1" w:rsidRPr="006C1686" w:rsidRDefault="002F16D1" w:rsidP="00E02609">
            <w:pPr>
              <w:ind w:left="-31" w:firstLine="31"/>
              <w:jc w:val="both"/>
              <w:rPr>
                <w:bCs/>
                <w:sz w:val="20"/>
                <w:szCs w:val="20"/>
                <w:lang w:eastAsia="en-US"/>
              </w:rPr>
            </w:pPr>
            <w:r w:rsidRPr="006C1686">
              <w:rPr>
                <w:bCs/>
                <w:sz w:val="20"/>
                <w:szCs w:val="20"/>
                <w:lang w:eastAsia="en-US"/>
              </w:rPr>
              <w:t xml:space="preserve">My economics qualifications naturally led me to work on </w:t>
            </w:r>
            <w:proofErr w:type="spellStart"/>
            <w:r w:rsidRPr="006C1686">
              <w:rPr>
                <w:bCs/>
                <w:sz w:val="20"/>
                <w:szCs w:val="20"/>
                <w:lang w:eastAsia="en-US"/>
              </w:rPr>
              <w:t>AusAID</w:t>
            </w:r>
            <w:proofErr w:type="spellEnd"/>
            <w:r w:rsidRPr="006C1686">
              <w:rPr>
                <w:bCs/>
                <w:sz w:val="20"/>
                <w:szCs w:val="20"/>
                <w:lang w:eastAsia="en-US"/>
              </w:rPr>
              <w:t xml:space="preserve"> economics projects, and I also developed skills i</w:t>
            </w:r>
            <w:r>
              <w:rPr>
                <w:bCs/>
                <w:sz w:val="20"/>
                <w:szCs w:val="20"/>
                <w:lang w:eastAsia="en-US"/>
              </w:rPr>
              <w:t>n bridging the gap between economists and non-economist</w:t>
            </w:r>
            <w:r w:rsidRPr="006C1686">
              <w:rPr>
                <w:bCs/>
                <w:sz w:val="20"/>
                <w:szCs w:val="20"/>
                <w:lang w:eastAsia="en-US"/>
              </w:rPr>
              <w:t xml:space="preserve"> communit</w:t>
            </w:r>
            <w:r>
              <w:rPr>
                <w:bCs/>
                <w:sz w:val="20"/>
                <w:szCs w:val="20"/>
                <w:lang w:eastAsia="en-US"/>
              </w:rPr>
              <w:t>y development specialists</w:t>
            </w:r>
            <w:r w:rsidRPr="006C1686">
              <w:rPr>
                <w:bCs/>
                <w:sz w:val="20"/>
                <w:szCs w:val="20"/>
                <w:lang w:eastAsia="en-US"/>
              </w:rPr>
              <w:t>.</w:t>
            </w:r>
            <w:r>
              <w:rPr>
                <w:bCs/>
                <w:sz w:val="20"/>
                <w:szCs w:val="20"/>
                <w:lang w:eastAsia="en-US"/>
              </w:rPr>
              <w:t xml:space="preserve"> In the wake of the Boxing Day Tsunami I contributed to aid effectiveness lessons on the vulnerability of women and girls during disasters.</w:t>
            </w:r>
            <w:r w:rsidRPr="006C1686">
              <w:rPr>
                <w:bCs/>
                <w:sz w:val="20"/>
                <w:szCs w:val="20"/>
                <w:lang w:eastAsia="en-US"/>
              </w:rPr>
              <w:t xml:space="preserve"> As a member of the design team for the Australia Indonesia Partnership for Economic Governance (AIPEG) Facility, I was engaged in high-level stakeholder consultations in Canberra and Jakarta, and the drafting of parts of the design documentation. </w:t>
            </w:r>
            <w:r>
              <w:rPr>
                <w:bCs/>
                <w:sz w:val="20"/>
                <w:szCs w:val="20"/>
                <w:lang w:eastAsia="en-US"/>
              </w:rPr>
              <w:t>I e</w:t>
            </w:r>
            <w:r w:rsidRPr="006C1686">
              <w:rPr>
                <w:bCs/>
                <w:sz w:val="20"/>
                <w:szCs w:val="20"/>
                <w:lang w:eastAsia="en-US"/>
              </w:rPr>
              <w:t>ffectively integrated gender</w:t>
            </w:r>
            <w:r>
              <w:rPr>
                <w:bCs/>
                <w:sz w:val="20"/>
                <w:szCs w:val="20"/>
                <w:lang w:eastAsia="en-US"/>
              </w:rPr>
              <w:t xml:space="preserve"> and other vulnerability concerns</w:t>
            </w:r>
            <w:r w:rsidRPr="006C1686">
              <w:rPr>
                <w:bCs/>
                <w:sz w:val="20"/>
                <w:szCs w:val="20"/>
                <w:lang w:eastAsia="en-US"/>
              </w:rPr>
              <w:t xml:space="preserve"> into the design and implementation of the Facility.</w:t>
            </w:r>
          </w:p>
          <w:p w:rsidR="002F16D1" w:rsidRPr="006C1686" w:rsidRDefault="002F16D1" w:rsidP="00E02609">
            <w:pPr>
              <w:ind w:left="-31" w:firstLine="31"/>
              <w:jc w:val="both"/>
              <w:rPr>
                <w:bCs/>
                <w:sz w:val="20"/>
                <w:szCs w:val="20"/>
                <w:lang w:eastAsia="en-US"/>
              </w:rPr>
            </w:pPr>
          </w:p>
          <w:p w:rsidR="002F16D1" w:rsidRPr="006C1686" w:rsidRDefault="002F16D1" w:rsidP="00E02609">
            <w:pPr>
              <w:ind w:left="-31" w:firstLine="31"/>
              <w:jc w:val="both"/>
              <w:rPr>
                <w:bCs/>
                <w:sz w:val="20"/>
                <w:szCs w:val="20"/>
                <w:lang w:eastAsia="en-US"/>
              </w:rPr>
            </w:pPr>
            <w:r w:rsidRPr="006C1686">
              <w:rPr>
                <w:bCs/>
                <w:sz w:val="20"/>
                <w:szCs w:val="20"/>
                <w:lang w:eastAsia="en-US"/>
              </w:rPr>
              <w:t>This diverse role also involved in-depth qualitative and quantitative policy analysis, report writing, collaborative intra- and inter-departmental work, and project design input.</w:t>
            </w:r>
          </w:p>
          <w:p w:rsidR="002F16D1" w:rsidRPr="006C1686" w:rsidRDefault="002F16D1" w:rsidP="00E02609">
            <w:pPr>
              <w:ind w:left="-31" w:firstLine="31"/>
              <w:rPr>
                <w:bCs/>
                <w:sz w:val="20"/>
                <w:szCs w:val="20"/>
                <w:lang w:eastAsia="en-US"/>
              </w:rPr>
            </w:pPr>
          </w:p>
          <w:p w:rsidR="002F16D1" w:rsidRPr="006C1686" w:rsidRDefault="002F16D1" w:rsidP="00E02609">
            <w:pPr>
              <w:ind w:left="-31" w:firstLine="31"/>
              <w:rPr>
                <w:b/>
                <w:bCs/>
                <w:sz w:val="20"/>
                <w:szCs w:val="20"/>
                <w:lang w:eastAsia="en-US"/>
              </w:rPr>
            </w:pPr>
            <w:r w:rsidRPr="006C1686">
              <w:rPr>
                <w:b/>
                <w:bCs/>
                <w:sz w:val="20"/>
                <w:szCs w:val="20"/>
                <w:lang w:eastAsia="en-US"/>
              </w:rPr>
              <w:t>Post-graduate Intern</w:t>
            </w:r>
          </w:p>
          <w:p w:rsidR="002F16D1" w:rsidRPr="006C1686" w:rsidRDefault="002F16D1" w:rsidP="00E02609">
            <w:pPr>
              <w:ind w:left="-31" w:firstLine="31"/>
              <w:rPr>
                <w:b/>
                <w:bCs/>
                <w:sz w:val="20"/>
                <w:szCs w:val="20"/>
                <w:lang w:eastAsia="en-US"/>
              </w:rPr>
            </w:pPr>
            <w:r>
              <w:rPr>
                <w:b/>
                <w:bCs/>
                <w:sz w:val="20"/>
                <w:szCs w:val="20"/>
                <w:lang w:eastAsia="en-US"/>
              </w:rPr>
              <w:t xml:space="preserve">Federal </w:t>
            </w:r>
            <w:r w:rsidRPr="006C1686">
              <w:rPr>
                <w:b/>
                <w:bCs/>
                <w:sz w:val="20"/>
                <w:szCs w:val="20"/>
                <w:lang w:eastAsia="en-US"/>
              </w:rPr>
              <w:t>Attorney-General’s Department</w:t>
            </w:r>
          </w:p>
          <w:p w:rsidR="002F16D1" w:rsidRPr="006C1686" w:rsidRDefault="002F16D1" w:rsidP="00E02609">
            <w:pPr>
              <w:ind w:left="-31" w:firstLine="31"/>
              <w:rPr>
                <w:sz w:val="20"/>
                <w:szCs w:val="20"/>
                <w:lang w:eastAsia="en-US"/>
              </w:rPr>
            </w:pPr>
            <w:r w:rsidRPr="006C1686">
              <w:rPr>
                <w:sz w:val="20"/>
                <w:szCs w:val="20"/>
                <w:lang w:eastAsia="en-US"/>
              </w:rPr>
              <w:t>2006-2007</w:t>
            </w:r>
          </w:p>
          <w:p w:rsidR="002F16D1" w:rsidRDefault="002F16D1" w:rsidP="00E02609">
            <w:pPr>
              <w:ind w:left="-31" w:firstLine="31"/>
              <w:jc w:val="both"/>
              <w:rPr>
                <w:sz w:val="20"/>
                <w:szCs w:val="20"/>
                <w:lang w:eastAsia="en-US"/>
              </w:rPr>
            </w:pPr>
          </w:p>
          <w:p w:rsidR="002F16D1" w:rsidRPr="006C1686" w:rsidRDefault="002F16D1" w:rsidP="00E02609">
            <w:pPr>
              <w:ind w:left="-31" w:firstLine="31"/>
              <w:jc w:val="both"/>
              <w:rPr>
                <w:sz w:val="20"/>
                <w:szCs w:val="20"/>
                <w:lang w:eastAsia="en-US"/>
              </w:rPr>
            </w:pPr>
            <w:r w:rsidRPr="006C1686">
              <w:rPr>
                <w:sz w:val="20"/>
                <w:szCs w:val="20"/>
                <w:lang w:eastAsia="en-US"/>
              </w:rPr>
              <w:t xml:space="preserve">As an intern at the </w:t>
            </w:r>
            <w:r>
              <w:rPr>
                <w:sz w:val="20"/>
                <w:szCs w:val="20"/>
                <w:lang w:eastAsia="en-US"/>
              </w:rPr>
              <w:t xml:space="preserve">Australian Federal </w:t>
            </w:r>
            <w:r w:rsidRPr="006C1686">
              <w:rPr>
                <w:sz w:val="20"/>
                <w:szCs w:val="20"/>
                <w:lang w:eastAsia="en-US"/>
              </w:rPr>
              <w:t xml:space="preserve">Attorney-General’s Department I undertook two work placements. The first was in the </w:t>
            </w:r>
            <w:r>
              <w:rPr>
                <w:sz w:val="20"/>
                <w:szCs w:val="20"/>
                <w:lang w:eastAsia="en-US"/>
              </w:rPr>
              <w:t>‘</w:t>
            </w:r>
            <w:r w:rsidRPr="006C1686">
              <w:rPr>
                <w:sz w:val="20"/>
                <w:szCs w:val="20"/>
                <w:lang w:eastAsia="en-US"/>
              </w:rPr>
              <w:t>Family Pathways Group</w:t>
            </w:r>
            <w:r>
              <w:rPr>
                <w:sz w:val="20"/>
                <w:szCs w:val="20"/>
                <w:lang w:eastAsia="en-US"/>
              </w:rPr>
              <w:t>’</w:t>
            </w:r>
            <w:r w:rsidRPr="006C1686">
              <w:rPr>
                <w:sz w:val="20"/>
                <w:szCs w:val="20"/>
                <w:lang w:eastAsia="en-US"/>
              </w:rPr>
              <w:t xml:space="preserve"> where I undertook research to analyse the logistical and financial viability of a trial online family mediation service. The resulting report led to the tendering of services to provide the trial service.</w:t>
            </w:r>
          </w:p>
          <w:p w:rsidR="002F16D1" w:rsidRPr="006C1686" w:rsidRDefault="002F16D1" w:rsidP="00E02609">
            <w:pPr>
              <w:ind w:left="-31" w:firstLine="31"/>
              <w:jc w:val="both"/>
              <w:rPr>
                <w:sz w:val="20"/>
                <w:szCs w:val="20"/>
                <w:lang w:eastAsia="en-US"/>
              </w:rPr>
            </w:pPr>
          </w:p>
          <w:p w:rsidR="002F16D1" w:rsidRPr="006C1686" w:rsidRDefault="002F16D1" w:rsidP="00E02609">
            <w:pPr>
              <w:ind w:left="-31" w:firstLine="31"/>
              <w:jc w:val="both"/>
              <w:rPr>
                <w:sz w:val="20"/>
                <w:szCs w:val="20"/>
                <w:lang w:eastAsia="en-US"/>
              </w:rPr>
            </w:pPr>
            <w:r w:rsidRPr="006C1686">
              <w:rPr>
                <w:sz w:val="20"/>
                <w:szCs w:val="20"/>
                <w:lang w:eastAsia="en-US"/>
              </w:rPr>
              <w:t xml:space="preserve">My second rotation at the </w:t>
            </w:r>
            <w:r>
              <w:rPr>
                <w:sz w:val="20"/>
                <w:szCs w:val="20"/>
                <w:lang w:eastAsia="en-US"/>
              </w:rPr>
              <w:t>‘</w:t>
            </w:r>
            <w:r w:rsidRPr="006C1686">
              <w:rPr>
                <w:sz w:val="20"/>
                <w:szCs w:val="20"/>
                <w:lang w:eastAsia="en-US"/>
              </w:rPr>
              <w:t xml:space="preserve">Human Rights </w:t>
            </w:r>
            <w:r>
              <w:rPr>
                <w:sz w:val="20"/>
                <w:szCs w:val="20"/>
                <w:lang w:eastAsia="en-US"/>
              </w:rPr>
              <w:t>B</w:t>
            </w:r>
            <w:r w:rsidRPr="006C1686">
              <w:rPr>
                <w:sz w:val="20"/>
                <w:szCs w:val="20"/>
                <w:lang w:eastAsia="en-US"/>
              </w:rPr>
              <w:t>ranch</w:t>
            </w:r>
            <w:r>
              <w:rPr>
                <w:sz w:val="20"/>
                <w:szCs w:val="20"/>
                <w:lang w:eastAsia="en-US"/>
              </w:rPr>
              <w:t>’</w:t>
            </w:r>
            <w:r w:rsidRPr="006C1686">
              <w:rPr>
                <w:sz w:val="20"/>
                <w:szCs w:val="20"/>
                <w:lang w:eastAsia="en-US"/>
              </w:rPr>
              <w:t xml:space="preserve"> saw me taking on the responsibilities of a legal officer such as Ministerial briefings and speaking notes which were well received and utilised by the Minister. This insight into the legal side of policy was particularly engaging and built on my legal and legislative analysis skills.</w:t>
            </w:r>
          </w:p>
          <w:p w:rsidR="002F16D1" w:rsidRDefault="002F16D1" w:rsidP="00E02609">
            <w:pPr>
              <w:ind w:left="-31" w:firstLine="31"/>
              <w:jc w:val="both"/>
              <w:rPr>
                <w:sz w:val="20"/>
                <w:szCs w:val="20"/>
                <w:lang w:eastAsia="en-US"/>
              </w:rPr>
            </w:pPr>
          </w:p>
          <w:p w:rsidR="00A613F1" w:rsidRPr="006C1686" w:rsidRDefault="00A613F1" w:rsidP="00E02609">
            <w:pPr>
              <w:ind w:left="-31" w:firstLine="31"/>
              <w:jc w:val="both"/>
              <w:rPr>
                <w:sz w:val="20"/>
                <w:szCs w:val="20"/>
                <w:lang w:eastAsia="en-US"/>
              </w:rPr>
            </w:pPr>
          </w:p>
          <w:p w:rsidR="002F16D1" w:rsidRPr="006C1686" w:rsidRDefault="002F16D1" w:rsidP="00E02609">
            <w:pPr>
              <w:ind w:left="-31" w:firstLine="31"/>
              <w:rPr>
                <w:b/>
                <w:bCs/>
                <w:sz w:val="20"/>
                <w:szCs w:val="20"/>
                <w:lang w:eastAsia="en-US"/>
              </w:rPr>
            </w:pPr>
            <w:r w:rsidRPr="006C1686">
              <w:rPr>
                <w:b/>
                <w:bCs/>
                <w:sz w:val="20"/>
                <w:szCs w:val="20"/>
                <w:lang w:eastAsia="en-US"/>
              </w:rPr>
              <w:t>Parliamentary Intern</w:t>
            </w:r>
          </w:p>
          <w:p w:rsidR="002F16D1" w:rsidRPr="006C1686" w:rsidRDefault="002F16D1" w:rsidP="00E02609">
            <w:pPr>
              <w:ind w:left="-31" w:firstLine="31"/>
              <w:rPr>
                <w:sz w:val="20"/>
                <w:szCs w:val="20"/>
                <w:lang w:eastAsia="en-US"/>
              </w:rPr>
            </w:pPr>
            <w:r w:rsidRPr="006C1686">
              <w:rPr>
                <w:b/>
                <w:bCs/>
                <w:sz w:val="20"/>
                <w:szCs w:val="20"/>
                <w:lang w:eastAsia="en-US"/>
              </w:rPr>
              <w:t>Parliament of Victoria</w:t>
            </w:r>
          </w:p>
          <w:p w:rsidR="002F16D1" w:rsidRDefault="002F16D1" w:rsidP="00E02609">
            <w:pPr>
              <w:ind w:left="-31" w:firstLine="31"/>
              <w:jc w:val="both"/>
              <w:rPr>
                <w:sz w:val="20"/>
                <w:szCs w:val="20"/>
                <w:lang w:eastAsia="en-US"/>
              </w:rPr>
            </w:pPr>
            <w:r w:rsidRPr="006C1686">
              <w:rPr>
                <w:sz w:val="20"/>
                <w:szCs w:val="20"/>
                <w:lang w:eastAsia="en-US"/>
              </w:rPr>
              <w:t>2004</w:t>
            </w:r>
          </w:p>
          <w:p w:rsidR="002F16D1" w:rsidRDefault="002F16D1" w:rsidP="00E02609">
            <w:pPr>
              <w:ind w:left="-31" w:firstLine="31"/>
              <w:jc w:val="both"/>
              <w:rPr>
                <w:sz w:val="20"/>
                <w:szCs w:val="20"/>
                <w:lang w:eastAsia="en-US"/>
              </w:rPr>
            </w:pPr>
          </w:p>
          <w:p w:rsidR="002F16D1" w:rsidRPr="006C1686" w:rsidRDefault="002F16D1" w:rsidP="00E02609">
            <w:pPr>
              <w:ind w:left="-31" w:firstLine="31"/>
              <w:jc w:val="both"/>
              <w:rPr>
                <w:sz w:val="20"/>
                <w:szCs w:val="20"/>
                <w:lang w:eastAsia="en-US"/>
              </w:rPr>
            </w:pPr>
            <w:r w:rsidRPr="006C1686">
              <w:rPr>
                <w:sz w:val="20"/>
                <w:szCs w:val="20"/>
                <w:lang w:eastAsia="en-US"/>
              </w:rPr>
              <w:t>I undertook research for the then Victorian Shadow Minister for Planning on the possible impacts of a Government proposal to overhaul the then current zoning scheme in rural Victoria. The research led to a comprehensive analysis of Lo</w:t>
            </w:r>
            <w:r>
              <w:rPr>
                <w:sz w:val="20"/>
                <w:szCs w:val="20"/>
                <w:lang w:eastAsia="en-US"/>
              </w:rPr>
              <w:t>cal Council submissions to the i</w:t>
            </w:r>
            <w:r w:rsidRPr="006C1686">
              <w:rPr>
                <w:sz w:val="20"/>
                <w:szCs w:val="20"/>
                <w:lang w:eastAsia="en-US"/>
              </w:rPr>
              <w:t>nquiry, interviews with key stakeholders and legislative analysis. My report was highly regarded and utilised to inform the policy debate. I gained much insight into the complexities of developing good public policy.</w:t>
            </w:r>
          </w:p>
          <w:p w:rsidR="002F16D1" w:rsidRPr="006C1686" w:rsidRDefault="002F16D1" w:rsidP="00F479A8">
            <w:pPr>
              <w:jc w:val="both"/>
              <w:rPr>
                <w:sz w:val="20"/>
                <w:szCs w:val="20"/>
                <w:lang w:eastAsia="en-US"/>
              </w:rPr>
            </w:pPr>
          </w:p>
        </w:tc>
      </w:tr>
      <w:tr w:rsidR="002F16D1" w:rsidRPr="006C1686" w:rsidTr="00A613F1">
        <w:trPr>
          <w:trHeight w:val="1901"/>
        </w:trPr>
        <w:tc>
          <w:tcPr>
            <w:tcW w:w="1638" w:type="dxa"/>
          </w:tcPr>
          <w:p w:rsidR="002F16D1" w:rsidRPr="006C1686" w:rsidRDefault="002F16D1" w:rsidP="00E02609">
            <w:pPr>
              <w:spacing w:before="220" w:line="220" w:lineRule="atLeast"/>
              <w:rPr>
                <w:rFonts w:ascii="Arial Black" w:hAnsi="Arial Black"/>
                <w:spacing w:val="-10"/>
                <w:sz w:val="20"/>
                <w:szCs w:val="20"/>
                <w:lang w:eastAsia="en-US"/>
              </w:rPr>
            </w:pPr>
            <w:r w:rsidRPr="006C1686">
              <w:rPr>
                <w:rFonts w:ascii="Arial Black" w:hAnsi="Arial Black"/>
                <w:spacing w:val="-10"/>
                <w:sz w:val="20"/>
                <w:szCs w:val="20"/>
                <w:lang w:eastAsia="en-US"/>
              </w:rPr>
              <w:lastRenderedPageBreak/>
              <w:t>Volunteer experience</w:t>
            </w:r>
          </w:p>
        </w:tc>
        <w:tc>
          <w:tcPr>
            <w:tcW w:w="8100" w:type="dxa"/>
          </w:tcPr>
          <w:p w:rsidR="002F16D1" w:rsidRDefault="002F16D1" w:rsidP="00353F39">
            <w:pPr>
              <w:spacing w:before="240" w:after="220" w:line="220" w:lineRule="atLeast"/>
              <w:ind w:left="-31" w:firstLine="31"/>
              <w:rPr>
                <w:sz w:val="20"/>
                <w:szCs w:val="20"/>
                <w:lang w:eastAsia="en-US"/>
              </w:rPr>
            </w:pPr>
            <w:r w:rsidRPr="006C1686">
              <w:rPr>
                <w:b/>
                <w:sz w:val="20"/>
                <w:szCs w:val="20"/>
                <w:lang w:eastAsia="en-US"/>
              </w:rPr>
              <w:t>Australian Volunteers International Youth Initiative India</w:t>
            </w:r>
            <w:r w:rsidRPr="006C1686">
              <w:rPr>
                <w:sz w:val="20"/>
                <w:szCs w:val="20"/>
                <w:lang w:eastAsia="en-US"/>
              </w:rPr>
              <w:br/>
              <w:t>2003</w:t>
            </w:r>
          </w:p>
          <w:p w:rsidR="002F16D1" w:rsidRPr="006C1686" w:rsidRDefault="002F16D1" w:rsidP="00353F39">
            <w:pPr>
              <w:spacing w:before="240" w:after="220" w:line="220" w:lineRule="atLeast"/>
              <w:ind w:left="-28" w:firstLine="28"/>
              <w:jc w:val="both"/>
              <w:rPr>
                <w:sz w:val="20"/>
                <w:szCs w:val="20"/>
                <w:lang w:eastAsia="en-US"/>
              </w:rPr>
            </w:pPr>
            <w:r w:rsidRPr="006C1686">
              <w:rPr>
                <w:sz w:val="20"/>
                <w:szCs w:val="20"/>
                <w:lang w:eastAsia="en-US"/>
              </w:rPr>
              <w:t xml:space="preserve">I lived and worked with Gram </w:t>
            </w:r>
            <w:proofErr w:type="spellStart"/>
            <w:r w:rsidRPr="006C1686">
              <w:rPr>
                <w:sz w:val="20"/>
                <w:szCs w:val="20"/>
                <w:lang w:eastAsia="en-US"/>
              </w:rPr>
              <w:t>Vikas</w:t>
            </w:r>
            <w:proofErr w:type="spellEnd"/>
            <w:r w:rsidRPr="006C1686">
              <w:rPr>
                <w:sz w:val="20"/>
                <w:szCs w:val="20"/>
                <w:lang w:eastAsia="en-US"/>
              </w:rPr>
              <w:t>, an award-winning rural development NGO in Orissa, India. Over the course of</w:t>
            </w:r>
            <w:r>
              <w:rPr>
                <w:sz w:val="20"/>
                <w:szCs w:val="20"/>
                <w:lang w:eastAsia="en-US"/>
              </w:rPr>
              <w:t xml:space="preserve"> the project I was placed with three</w:t>
            </w:r>
            <w:r w:rsidRPr="006C1686">
              <w:rPr>
                <w:sz w:val="20"/>
                <w:szCs w:val="20"/>
                <w:lang w:eastAsia="en-US"/>
              </w:rPr>
              <w:t xml:space="preserve"> different Adivasi (Indigenous) communities and worked on improving school attendance rates through engaging teaching methods and aids, sanitation projects and the development of gardens designed to promote sustainable farming practises. The experience included</w:t>
            </w:r>
            <w:r>
              <w:rPr>
                <w:sz w:val="20"/>
                <w:szCs w:val="20"/>
                <w:lang w:eastAsia="en-US"/>
              </w:rPr>
              <w:t xml:space="preserve"> cross cultural relations and</w:t>
            </w:r>
            <w:r w:rsidRPr="006C1686">
              <w:rPr>
                <w:sz w:val="20"/>
                <w:szCs w:val="20"/>
                <w:lang w:eastAsia="en-US"/>
              </w:rPr>
              <w:t xml:space="preserve"> difficult co</w:t>
            </w:r>
            <w:r>
              <w:rPr>
                <w:sz w:val="20"/>
                <w:szCs w:val="20"/>
                <w:lang w:eastAsia="en-US"/>
              </w:rPr>
              <w:t>nditions.</w:t>
            </w:r>
          </w:p>
          <w:p w:rsidR="002F16D1" w:rsidRPr="006C1686" w:rsidRDefault="002F16D1" w:rsidP="00353F39">
            <w:pPr>
              <w:spacing w:before="240" w:after="220" w:line="220" w:lineRule="atLeast"/>
              <w:ind w:left="-31" w:firstLine="31"/>
              <w:rPr>
                <w:sz w:val="20"/>
                <w:szCs w:val="20"/>
                <w:lang w:eastAsia="en-US"/>
              </w:rPr>
            </w:pPr>
            <w:r w:rsidRPr="006C1686">
              <w:rPr>
                <w:b/>
                <w:sz w:val="20"/>
                <w:szCs w:val="20"/>
                <w:lang w:eastAsia="en-US"/>
              </w:rPr>
              <w:t>Communications Off</w:t>
            </w:r>
            <w:r>
              <w:rPr>
                <w:b/>
                <w:sz w:val="20"/>
                <w:szCs w:val="20"/>
                <w:lang w:eastAsia="en-US"/>
              </w:rPr>
              <w:t>i</w:t>
            </w:r>
            <w:r w:rsidRPr="006C1686">
              <w:rPr>
                <w:b/>
                <w:sz w:val="20"/>
                <w:szCs w:val="20"/>
                <w:lang w:eastAsia="en-US"/>
              </w:rPr>
              <w:t>cer</w:t>
            </w:r>
            <w:r w:rsidRPr="006C1686">
              <w:rPr>
                <w:b/>
                <w:sz w:val="20"/>
                <w:szCs w:val="20"/>
                <w:lang w:eastAsia="en-US"/>
              </w:rPr>
              <w:br/>
            </w:r>
            <w:r w:rsidRPr="006C1686">
              <w:rPr>
                <w:b/>
                <w:spacing w:val="-5"/>
                <w:sz w:val="20"/>
                <w:szCs w:val="20"/>
                <w:lang w:eastAsia="en-US"/>
              </w:rPr>
              <w:t>Steering Committee Wo</w:t>
            </w:r>
            <w:r>
              <w:rPr>
                <w:b/>
                <w:spacing w:val="-5"/>
                <w:sz w:val="20"/>
                <w:szCs w:val="20"/>
                <w:lang w:eastAsia="en-US"/>
              </w:rPr>
              <w:t>r</w:t>
            </w:r>
            <w:r w:rsidRPr="006C1686">
              <w:rPr>
                <w:b/>
                <w:spacing w:val="-5"/>
                <w:sz w:val="20"/>
                <w:szCs w:val="20"/>
                <w:lang w:eastAsia="en-US"/>
              </w:rPr>
              <w:t>ld Vision Youth Association</w:t>
            </w:r>
            <w:r w:rsidRPr="006C1686">
              <w:rPr>
                <w:b/>
                <w:spacing w:val="-5"/>
                <w:sz w:val="20"/>
                <w:szCs w:val="20"/>
                <w:lang w:eastAsia="en-US"/>
              </w:rPr>
              <w:br/>
            </w:r>
            <w:r w:rsidRPr="006C1686">
              <w:rPr>
                <w:spacing w:val="-5"/>
                <w:sz w:val="20"/>
                <w:szCs w:val="20"/>
                <w:lang w:eastAsia="en-US"/>
              </w:rPr>
              <w:t>2001-2004</w:t>
            </w:r>
          </w:p>
          <w:p w:rsidR="002F16D1" w:rsidRPr="006C1686" w:rsidRDefault="002F16D1" w:rsidP="004257DA">
            <w:pPr>
              <w:spacing w:before="240" w:after="220" w:line="220" w:lineRule="atLeast"/>
              <w:ind w:left="-28" w:firstLine="28"/>
              <w:jc w:val="both"/>
              <w:rPr>
                <w:spacing w:val="-5"/>
                <w:sz w:val="20"/>
                <w:szCs w:val="20"/>
                <w:lang w:eastAsia="en-US"/>
              </w:rPr>
            </w:pPr>
            <w:r w:rsidRPr="006C1686">
              <w:rPr>
                <w:spacing w:val="-5"/>
                <w:sz w:val="20"/>
                <w:szCs w:val="20"/>
                <w:lang w:eastAsia="en-US"/>
              </w:rPr>
              <w:t>Vision Generation is the youth volunte</w:t>
            </w:r>
            <w:r>
              <w:rPr>
                <w:spacing w:val="-5"/>
                <w:sz w:val="20"/>
                <w:szCs w:val="20"/>
                <w:lang w:eastAsia="en-US"/>
              </w:rPr>
              <w:t>er arm of World Vision, Australia’s largest aid and humanitarian organisation</w:t>
            </w:r>
            <w:r w:rsidRPr="006C1686">
              <w:rPr>
                <w:spacing w:val="-5"/>
                <w:sz w:val="20"/>
                <w:szCs w:val="20"/>
                <w:lang w:eastAsia="en-US"/>
              </w:rPr>
              <w:t>. As one of the founding members I undertook several leadership roles within the organisation. As a member of the senior steering committee I was engaged in guiding the future direction of the organisation as well as designing and implementing successful advocacy and fundraising events. In my role as Communications Officer I was responsible for the overall image of the organisation, liaising with our parent organisation (World Vision), motivational speaking and growing our member base.</w:t>
            </w:r>
          </w:p>
        </w:tc>
      </w:tr>
      <w:tr w:rsidR="002F16D1" w:rsidRPr="006C1686" w:rsidTr="00A613F1">
        <w:trPr>
          <w:trHeight w:val="1148"/>
        </w:trPr>
        <w:tc>
          <w:tcPr>
            <w:tcW w:w="1638" w:type="dxa"/>
          </w:tcPr>
          <w:p w:rsidR="00582320" w:rsidRPr="006C1686" w:rsidRDefault="002F16D1" w:rsidP="00E02609">
            <w:pPr>
              <w:spacing w:before="220" w:line="220" w:lineRule="atLeast"/>
              <w:rPr>
                <w:rFonts w:ascii="Arial Black" w:hAnsi="Arial Black"/>
                <w:spacing w:val="-10"/>
                <w:sz w:val="20"/>
                <w:szCs w:val="20"/>
                <w:lang w:eastAsia="en-US"/>
              </w:rPr>
            </w:pPr>
            <w:r w:rsidRPr="006C1686">
              <w:rPr>
                <w:rFonts w:ascii="Arial Black" w:hAnsi="Arial Black"/>
                <w:spacing w:val="-10"/>
                <w:sz w:val="20"/>
                <w:szCs w:val="20"/>
                <w:lang w:eastAsia="en-US"/>
              </w:rPr>
              <w:t>Publications</w:t>
            </w:r>
          </w:p>
        </w:tc>
        <w:tc>
          <w:tcPr>
            <w:tcW w:w="8100" w:type="dxa"/>
          </w:tcPr>
          <w:p w:rsidR="00F443AA" w:rsidRPr="00F443AA" w:rsidRDefault="00F443AA" w:rsidP="00582320">
            <w:pPr>
              <w:spacing w:before="240" w:after="220" w:line="220" w:lineRule="atLeast"/>
              <w:ind w:left="-31" w:firstLine="31"/>
              <w:rPr>
                <w:i/>
                <w:sz w:val="20"/>
                <w:szCs w:val="20"/>
                <w:lang w:eastAsia="en-US"/>
              </w:rPr>
            </w:pPr>
            <w:r>
              <w:rPr>
                <w:i/>
                <w:sz w:val="20"/>
                <w:szCs w:val="20"/>
                <w:lang w:eastAsia="en-US"/>
              </w:rPr>
              <w:t>Peer reviewed journal articles and book chapters:</w:t>
            </w:r>
          </w:p>
          <w:p w:rsidR="00085917" w:rsidRPr="00085917" w:rsidRDefault="00085917" w:rsidP="00085917">
            <w:pPr>
              <w:spacing w:before="240" w:after="220" w:line="220" w:lineRule="atLeast"/>
              <w:ind w:left="-31" w:firstLine="31"/>
              <w:rPr>
                <w:sz w:val="20"/>
                <w:szCs w:val="20"/>
                <w:lang w:eastAsia="en-US"/>
              </w:rPr>
            </w:pPr>
            <w:r>
              <w:rPr>
                <w:sz w:val="20"/>
                <w:szCs w:val="20"/>
                <w:lang w:eastAsia="en-US"/>
              </w:rPr>
              <w:t xml:space="preserve">Ladds, M, </w:t>
            </w:r>
            <w:r>
              <w:rPr>
                <w:b/>
                <w:sz w:val="20"/>
                <w:szCs w:val="20"/>
                <w:lang w:eastAsia="en-US"/>
              </w:rPr>
              <w:t>Keating, A</w:t>
            </w:r>
            <w:r>
              <w:rPr>
                <w:sz w:val="20"/>
                <w:szCs w:val="20"/>
                <w:lang w:eastAsia="en-US"/>
              </w:rPr>
              <w:t xml:space="preserve">, Handmer, J, and Magee, L (2017). </w:t>
            </w:r>
            <w:r w:rsidRPr="00085917">
              <w:rPr>
                <w:sz w:val="20"/>
                <w:szCs w:val="20"/>
                <w:lang w:eastAsia="en-US"/>
              </w:rPr>
              <w:t>How much do disasters cost? A comparison of disaster cost estimates in Australia</w:t>
            </w:r>
            <w:r>
              <w:rPr>
                <w:sz w:val="20"/>
                <w:szCs w:val="20"/>
                <w:lang w:eastAsia="en-US"/>
              </w:rPr>
              <w:t xml:space="preserve">, </w:t>
            </w:r>
            <w:r>
              <w:rPr>
                <w:i/>
                <w:sz w:val="20"/>
                <w:szCs w:val="20"/>
                <w:lang w:eastAsia="en-US"/>
              </w:rPr>
              <w:t>International Journal of Disaster Risk Reduction</w:t>
            </w:r>
            <w:r>
              <w:rPr>
                <w:sz w:val="20"/>
                <w:szCs w:val="20"/>
                <w:lang w:eastAsia="en-US"/>
              </w:rPr>
              <w:t xml:space="preserve"> [article in press].</w:t>
            </w:r>
          </w:p>
          <w:p w:rsidR="00085917" w:rsidRPr="00085917" w:rsidRDefault="00085917" w:rsidP="00085917">
            <w:pPr>
              <w:spacing w:before="240" w:after="220" w:line="220" w:lineRule="atLeast"/>
              <w:ind w:left="-31" w:firstLine="31"/>
              <w:rPr>
                <w:sz w:val="20"/>
                <w:szCs w:val="20"/>
                <w:lang w:eastAsia="en-US"/>
              </w:rPr>
            </w:pPr>
            <w:r>
              <w:rPr>
                <w:b/>
                <w:sz w:val="20"/>
                <w:szCs w:val="20"/>
                <w:lang w:eastAsia="en-US"/>
              </w:rPr>
              <w:t>Keating, A</w:t>
            </w:r>
            <w:r>
              <w:rPr>
                <w:sz w:val="20"/>
                <w:szCs w:val="20"/>
                <w:lang w:eastAsia="en-US"/>
              </w:rPr>
              <w:t xml:space="preserve">, Campbell, K, </w:t>
            </w:r>
            <w:proofErr w:type="spellStart"/>
            <w:r>
              <w:rPr>
                <w:sz w:val="20"/>
                <w:szCs w:val="20"/>
                <w:lang w:eastAsia="en-US"/>
              </w:rPr>
              <w:t>Szoenyi</w:t>
            </w:r>
            <w:proofErr w:type="spellEnd"/>
            <w:r>
              <w:rPr>
                <w:sz w:val="20"/>
                <w:szCs w:val="20"/>
                <w:lang w:eastAsia="en-US"/>
              </w:rPr>
              <w:t>, M</w:t>
            </w:r>
            <w:r w:rsidRPr="00792366">
              <w:rPr>
                <w:sz w:val="20"/>
                <w:szCs w:val="20"/>
                <w:lang w:eastAsia="en-US"/>
              </w:rPr>
              <w:t xml:space="preserve">, </w:t>
            </w:r>
            <w:proofErr w:type="spellStart"/>
            <w:r w:rsidRPr="00792366">
              <w:rPr>
                <w:sz w:val="20"/>
                <w:szCs w:val="20"/>
                <w:lang w:eastAsia="en-US"/>
              </w:rPr>
              <w:t>Mc</w:t>
            </w:r>
            <w:r>
              <w:rPr>
                <w:sz w:val="20"/>
                <w:szCs w:val="20"/>
                <w:lang w:eastAsia="en-US"/>
              </w:rPr>
              <w:t>Quistan</w:t>
            </w:r>
            <w:proofErr w:type="spellEnd"/>
            <w:r>
              <w:rPr>
                <w:sz w:val="20"/>
                <w:szCs w:val="20"/>
                <w:lang w:eastAsia="en-US"/>
              </w:rPr>
              <w:t xml:space="preserve">, C, Nash, D, and </w:t>
            </w:r>
            <w:proofErr w:type="spellStart"/>
            <w:r>
              <w:rPr>
                <w:sz w:val="20"/>
                <w:szCs w:val="20"/>
                <w:lang w:eastAsia="en-US"/>
              </w:rPr>
              <w:t>Burer</w:t>
            </w:r>
            <w:proofErr w:type="spellEnd"/>
            <w:r>
              <w:rPr>
                <w:sz w:val="20"/>
                <w:szCs w:val="20"/>
                <w:lang w:eastAsia="en-US"/>
              </w:rPr>
              <w:t>, M (2017).</w:t>
            </w:r>
            <w:r w:rsidRPr="00792366">
              <w:rPr>
                <w:sz w:val="20"/>
                <w:szCs w:val="20"/>
                <w:lang w:eastAsia="en-US"/>
              </w:rPr>
              <w:t xml:space="preserve"> Development and testing of a community flood resilience measurement tool, </w:t>
            </w:r>
            <w:r w:rsidRPr="00ED2C02">
              <w:rPr>
                <w:i/>
                <w:sz w:val="20"/>
                <w:szCs w:val="20"/>
                <w:lang w:eastAsia="en-US"/>
              </w:rPr>
              <w:t>Nat. H</w:t>
            </w:r>
            <w:r>
              <w:rPr>
                <w:i/>
                <w:sz w:val="20"/>
                <w:szCs w:val="20"/>
                <w:lang w:eastAsia="en-US"/>
              </w:rPr>
              <w:t>azards Earth Syst. Sci.</w:t>
            </w:r>
            <w:r>
              <w:rPr>
                <w:sz w:val="20"/>
                <w:szCs w:val="20"/>
                <w:lang w:eastAsia="en-US"/>
              </w:rPr>
              <w:t xml:space="preserve"> 17: 77-101, </w:t>
            </w:r>
            <w:r w:rsidRPr="00085917">
              <w:rPr>
                <w:sz w:val="20"/>
                <w:szCs w:val="20"/>
                <w:lang w:eastAsia="en-US"/>
              </w:rPr>
              <w:t>doi</w:t>
            </w:r>
            <w:proofErr w:type="gramStart"/>
            <w:r w:rsidRPr="00085917">
              <w:rPr>
                <w:sz w:val="20"/>
                <w:szCs w:val="20"/>
                <w:lang w:eastAsia="en-US"/>
              </w:rPr>
              <w:t>:10.5194</w:t>
            </w:r>
            <w:proofErr w:type="gramEnd"/>
            <w:r w:rsidRPr="00085917">
              <w:rPr>
                <w:sz w:val="20"/>
                <w:szCs w:val="20"/>
                <w:lang w:eastAsia="en-US"/>
              </w:rPr>
              <w:t>/nhess-17-77-2017</w:t>
            </w:r>
            <w:r>
              <w:rPr>
                <w:sz w:val="20"/>
                <w:szCs w:val="20"/>
                <w:lang w:eastAsia="en-US"/>
              </w:rPr>
              <w:t>.</w:t>
            </w:r>
          </w:p>
          <w:p w:rsidR="00F443AA" w:rsidRDefault="00F443AA" w:rsidP="00582320">
            <w:pPr>
              <w:spacing w:before="240" w:after="220" w:line="220" w:lineRule="atLeast"/>
              <w:ind w:left="-31" w:firstLine="31"/>
              <w:rPr>
                <w:sz w:val="20"/>
                <w:szCs w:val="20"/>
                <w:lang w:eastAsia="en-US"/>
              </w:rPr>
            </w:pPr>
            <w:r w:rsidRPr="00F443AA">
              <w:rPr>
                <w:b/>
                <w:sz w:val="20"/>
                <w:szCs w:val="20"/>
                <w:lang w:eastAsia="en-US"/>
              </w:rPr>
              <w:t>Keating A</w:t>
            </w:r>
            <w:r w:rsidRPr="00F443AA">
              <w:rPr>
                <w:sz w:val="20"/>
                <w:szCs w:val="20"/>
                <w:lang w:eastAsia="en-US"/>
              </w:rPr>
              <w:t>,  Campbell K,  Mechler R,  Magnuszewski P,  Mochizuki J,  L</w:t>
            </w:r>
            <w:r w:rsidR="00085917">
              <w:rPr>
                <w:sz w:val="20"/>
                <w:szCs w:val="20"/>
                <w:lang w:eastAsia="en-US"/>
              </w:rPr>
              <w:t xml:space="preserve">iu W,  </w:t>
            </w:r>
            <w:proofErr w:type="spellStart"/>
            <w:r w:rsidR="00085917">
              <w:rPr>
                <w:sz w:val="20"/>
                <w:szCs w:val="20"/>
                <w:lang w:eastAsia="en-US"/>
              </w:rPr>
              <w:t>Szoenyi</w:t>
            </w:r>
            <w:proofErr w:type="spellEnd"/>
            <w:r w:rsidR="00085917">
              <w:rPr>
                <w:sz w:val="20"/>
                <w:szCs w:val="20"/>
                <w:lang w:eastAsia="en-US"/>
              </w:rPr>
              <w:t xml:space="preserve"> M,  </w:t>
            </w:r>
            <w:proofErr w:type="spellStart"/>
            <w:r w:rsidR="00085917">
              <w:rPr>
                <w:sz w:val="20"/>
                <w:szCs w:val="20"/>
                <w:lang w:eastAsia="en-US"/>
              </w:rPr>
              <w:t>McQuistan</w:t>
            </w:r>
            <w:proofErr w:type="spellEnd"/>
            <w:r w:rsidR="00085917">
              <w:rPr>
                <w:sz w:val="20"/>
                <w:szCs w:val="20"/>
                <w:lang w:eastAsia="en-US"/>
              </w:rPr>
              <w:t xml:space="preserve"> C (2017).</w:t>
            </w:r>
            <w:r w:rsidRPr="00F443AA">
              <w:rPr>
                <w:sz w:val="20"/>
                <w:szCs w:val="20"/>
                <w:lang w:eastAsia="en-US"/>
              </w:rPr>
              <w:t xml:space="preserve"> Disaster resilience: what it is and how it can engender a meaningful</w:t>
            </w:r>
            <w:r w:rsidR="00085917">
              <w:rPr>
                <w:sz w:val="20"/>
                <w:szCs w:val="20"/>
                <w:lang w:eastAsia="en-US"/>
              </w:rPr>
              <w:t xml:space="preserve"> change in development policy. </w:t>
            </w:r>
            <w:r w:rsidRPr="009C042E">
              <w:rPr>
                <w:i/>
                <w:sz w:val="20"/>
                <w:szCs w:val="20"/>
                <w:lang w:eastAsia="en-US"/>
              </w:rPr>
              <w:t>Development Policy Review</w:t>
            </w:r>
            <w:r w:rsidR="00085917">
              <w:rPr>
                <w:sz w:val="20"/>
                <w:szCs w:val="20"/>
                <w:lang w:eastAsia="en-US"/>
              </w:rPr>
              <w:t xml:space="preserve"> 35(1): 65-91.</w:t>
            </w:r>
          </w:p>
          <w:p w:rsidR="009C042E" w:rsidRPr="009C042E" w:rsidRDefault="009C042E" w:rsidP="00582320">
            <w:pPr>
              <w:spacing w:before="240" w:after="220" w:line="220" w:lineRule="atLeast"/>
              <w:ind w:left="-31" w:firstLine="31"/>
              <w:rPr>
                <w:sz w:val="20"/>
                <w:szCs w:val="20"/>
                <w:lang w:eastAsia="en-US"/>
              </w:rPr>
            </w:pPr>
            <w:r>
              <w:rPr>
                <w:sz w:val="20"/>
                <w:szCs w:val="20"/>
                <w:lang w:eastAsia="en-US"/>
              </w:rPr>
              <w:t xml:space="preserve">Mochizuki J., </w:t>
            </w:r>
            <w:r>
              <w:rPr>
                <w:b/>
                <w:sz w:val="20"/>
                <w:szCs w:val="20"/>
                <w:lang w:eastAsia="en-US"/>
              </w:rPr>
              <w:t>Keating A</w:t>
            </w:r>
            <w:r w:rsidR="009D139C">
              <w:rPr>
                <w:sz w:val="20"/>
                <w:szCs w:val="20"/>
                <w:lang w:eastAsia="en-US"/>
              </w:rPr>
              <w:t xml:space="preserve">, Liu W, </w:t>
            </w:r>
            <w:proofErr w:type="spellStart"/>
            <w:r w:rsidR="009D139C">
              <w:rPr>
                <w:sz w:val="20"/>
                <w:szCs w:val="20"/>
                <w:lang w:eastAsia="en-US"/>
              </w:rPr>
              <w:t>Hochrainer</w:t>
            </w:r>
            <w:proofErr w:type="spellEnd"/>
            <w:r w:rsidR="009D139C">
              <w:rPr>
                <w:sz w:val="20"/>
                <w:szCs w:val="20"/>
                <w:lang w:eastAsia="en-US"/>
              </w:rPr>
              <w:t>-Stigler S, Mechler, R</w:t>
            </w:r>
            <w:r>
              <w:rPr>
                <w:sz w:val="20"/>
                <w:szCs w:val="20"/>
                <w:lang w:eastAsia="en-US"/>
              </w:rPr>
              <w:t xml:space="preserve">  (2016).  </w:t>
            </w:r>
            <w:r w:rsidRPr="009C042E">
              <w:rPr>
                <w:sz w:val="20"/>
                <w:szCs w:val="20"/>
                <w:lang w:eastAsia="en-US"/>
              </w:rPr>
              <w:t>An Overdue Alignment of Risk and Resilience Thinking?</w:t>
            </w:r>
            <w:r>
              <w:rPr>
                <w:sz w:val="20"/>
                <w:szCs w:val="20"/>
                <w:lang w:eastAsia="en-US"/>
              </w:rPr>
              <w:t xml:space="preserve">  </w:t>
            </w:r>
            <w:r>
              <w:rPr>
                <w:i/>
                <w:sz w:val="20"/>
                <w:szCs w:val="20"/>
                <w:lang w:eastAsia="en-US"/>
              </w:rPr>
              <w:t xml:space="preserve">Disasters, </w:t>
            </w:r>
            <w:r>
              <w:rPr>
                <w:sz w:val="20"/>
                <w:szCs w:val="20"/>
                <w:lang w:eastAsia="en-US"/>
              </w:rPr>
              <w:t>Article in press [2016]</w:t>
            </w:r>
          </w:p>
          <w:p w:rsidR="00172A0D" w:rsidRDefault="00172A0D" w:rsidP="00582320">
            <w:pPr>
              <w:spacing w:before="240" w:after="220" w:line="220" w:lineRule="atLeast"/>
              <w:ind w:left="-31" w:firstLine="31"/>
              <w:rPr>
                <w:sz w:val="20"/>
                <w:szCs w:val="20"/>
                <w:lang w:eastAsia="en-US"/>
              </w:rPr>
            </w:pPr>
            <w:r w:rsidRPr="00172A0D">
              <w:rPr>
                <w:b/>
                <w:sz w:val="20"/>
                <w:szCs w:val="20"/>
                <w:lang w:eastAsia="en-US"/>
              </w:rPr>
              <w:t>Keating A</w:t>
            </w:r>
            <w:r w:rsidRPr="00172A0D">
              <w:rPr>
                <w:sz w:val="20"/>
                <w:szCs w:val="20"/>
                <w:lang w:eastAsia="en-US"/>
              </w:rPr>
              <w:t xml:space="preserve">,  Venkateswaran K,  </w:t>
            </w:r>
            <w:proofErr w:type="spellStart"/>
            <w:r w:rsidRPr="00172A0D">
              <w:rPr>
                <w:sz w:val="20"/>
                <w:szCs w:val="20"/>
                <w:lang w:eastAsia="en-US"/>
              </w:rPr>
              <w:t>Szoenyi</w:t>
            </w:r>
            <w:proofErr w:type="spellEnd"/>
            <w:r w:rsidRPr="00172A0D">
              <w:rPr>
                <w:sz w:val="20"/>
                <w:szCs w:val="20"/>
                <w:lang w:eastAsia="en-US"/>
              </w:rPr>
              <w:t xml:space="preserve"> M,  MacClune K,  Mechler R  (2016).  From event analysis to global lessons: disaster forensics for building resilience.  </w:t>
            </w:r>
            <w:r w:rsidRPr="00172A0D">
              <w:rPr>
                <w:i/>
                <w:sz w:val="20"/>
                <w:szCs w:val="20"/>
                <w:lang w:eastAsia="en-US"/>
              </w:rPr>
              <w:t>Natural Hazards and Earth System Sciences</w:t>
            </w:r>
            <w:r>
              <w:rPr>
                <w:sz w:val="20"/>
                <w:szCs w:val="20"/>
                <w:lang w:eastAsia="en-US"/>
              </w:rPr>
              <w:t xml:space="preserve"> </w:t>
            </w:r>
            <w:r w:rsidRPr="00172A0D">
              <w:rPr>
                <w:sz w:val="20"/>
                <w:szCs w:val="20"/>
                <w:lang w:eastAsia="en-US"/>
              </w:rPr>
              <w:t>16:</w:t>
            </w:r>
            <w:r>
              <w:rPr>
                <w:sz w:val="20"/>
                <w:szCs w:val="20"/>
                <w:lang w:eastAsia="en-US"/>
              </w:rPr>
              <w:t xml:space="preserve"> 1603-1616, </w:t>
            </w:r>
            <w:r w:rsidRPr="00172A0D">
              <w:rPr>
                <w:sz w:val="20"/>
                <w:szCs w:val="20"/>
                <w:lang w:eastAsia="en-US"/>
              </w:rPr>
              <w:t>doi:10.5194/nhess-16-1603-2016</w:t>
            </w:r>
          </w:p>
          <w:p w:rsidR="00801BA0" w:rsidRDefault="00801BA0" w:rsidP="00582320">
            <w:pPr>
              <w:spacing w:before="240" w:after="220" w:line="220" w:lineRule="atLeast"/>
              <w:ind w:left="-31" w:firstLine="31"/>
              <w:rPr>
                <w:sz w:val="20"/>
                <w:szCs w:val="20"/>
                <w:lang w:eastAsia="en-US"/>
              </w:rPr>
            </w:pPr>
            <w:r w:rsidRPr="00801BA0">
              <w:rPr>
                <w:sz w:val="20"/>
                <w:szCs w:val="20"/>
                <w:lang w:eastAsia="en-US"/>
              </w:rPr>
              <w:t xml:space="preserve">Mochizuki J, </w:t>
            </w:r>
            <w:r w:rsidRPr="00801BA0">
              <w:rPr>
                <w:b/>
                <w:sz w:val="20"/>
                <w:szCs w:val="20"/>
                <w:lang w:eastAsia="en-US"/>
              </w:rPr>
              <w:t>Keating A</w:t>
            </w:r>
            <w:r w:rsidRPr="00801BA0">
              <w:rPr>
                <w:sz w:val="20"/>
                <w:szCs w:val="20"/>
                <w:lang w:eastAsia="en-US"/>
              </w:rPr>
              <w:t xml:space="preserve">, Mechler R, Egan C, </w:t>
            </w:r>
            <w:proofErr w:type="spellStart"/>
            <w:r w:rsidRPr="00801BA0">
              <w:rPr>
                <w:sz w:val="20"/>
                <w:szCs w:val="20"/>
                <w:lang w:eastAsia="en-US"/>
              </w:rPr>
              <w:t>Hochrainer</w:t>
            </w:r>
            <w:proofErr w:type="spellEnd"/>
            <w:r w:rsidRPr="00801BA0">
              <w:rPr>
                <w:sz w:val="20"/>
                <w:szCs w:val="20"/>
                <w:lang w:eastAsia="en-US"/>
              </w:rPr>
              <w:t>-Stigler S.</w:t>
            </w:r>
            <w:r>
              <w:rPr>
                <w:sz w:val="20"/>
                <w:szCs w:val="20"/>
                <w:lang w:eastAsia="en-US"/>
              </w:rPr>
              <w:t xml:space="preserve"> (2016). </w:t>
            </w:r>
            <w:r w:rsidRPr="00801BA0">
              <w:rPr>
                <w:sz w:val="20"/>
                <w:szCs w:val="20"/>
                <w:lang w:eastAsia="en-US"/>
              </w:rPr>
              <w:t xml:space="preserve"> If Numbers Can Speak, Who Listens? Creating Engagement and Learning for Effective Uptake of DRR Investment in Developing Countries. </w:t>
            </w:r>
            <w:r w:rsidRPr="00801BA0">
              <w:rPr>
                <w:i/>
                <w:sz w:val="20"/>
                <w:szCs w:val="20"/>
                <w:lang w:eastAsia="en-US"/>
              </w:rPr>
              <w:t>PLOS Currents Disasters</w:t>
            </w:r>
            <w:r>
              <w:rPr>
                <w:sz w:val="20"/>
                <w:szCs w:val="20"/>
                <w:lang w:eastAsia="en-US"/>
              </w:rPr>
              <w:t>. 2016 Jun 13</w:t>
            </w:r>
            <w:r w:rsidRPr="00801BA0">
              <w:rPr>
                <w:sz w:val="20"/>
                <w:szCs w:val="20"/>
                <w:lang w:eastAsia="en-US"/>
              </w:rPr>
              <w:t xml:space="preserve">. Edition 1. </w:t>
            </w:r>
            <w:proofErr w:type="spellStart"/>
            <w:proofErr w:type="gramStart"/>
            <w:r w:rsidRPr="00801BA0">
              <w:rPr>
                <w:sz w:val="20"/>
                <w:szCs w:val="20"/>
                <w:lang w:eastAsia="en-US"/>
              </w:rPr>
              <w:t>doi</w:t>
            </w:r>
            <w:proofErr w:type="spellEnd"/>
            <w:proofErr w:type="gramEnd"/>
            <w:r w:rsidRPr="00801BA0">
              <w:rPr>
                <w:sz w:val="20"/>
                <w:szCs w:val="20"/>
                <w:lang w:eastAsia="en-US"/>
              </w:rPr>
              <w:t>: 10.1371/currents.dis.ab5922892b54a68f7315e967f6dd3406.</w:t>
            </w:r>
          </w:p>
          <w:p w:rsidR="005E2DEC" w:rsidRDefault="005E2DEC" w:rsidP="00582320">
            <w:pPr>
              <w:spacing w:before="240" w:after="220" w:line="220" w:lineRule="atLeast"/>
              <w:ind w:left="-31" w:firstLine="31"/>
              <w:rPr>
                <w:sz w:val="20"/>
                <w:szCs w:val="20"/>
                <w:lang w:eastAsia="en-US"/>
              </w:rPr>
            </w:pPr>
            <w:r>
              <w:rPr>
                <w:sz w:val="20"/>
                <w:szCs w:val="20"/>
                <w:lang w:eastAsia="en-US"/>
              </w:rPr>
              <w:t>McCallum, I</w:t>
            </w:r>
            <w:r w:rsidRPr="005E2DEC">
              <w:rPr>
                <w:sz w:val="20"/>
                <w:szCs w:val="20"/>
                <w:lang w:eastAsia="en-US"/>
              </w:rPr>
              <w:t xml:space="preserve">, Liu, W, See, L, Mechler, R, </w:t>
            </w:r>
            <w:r w:rsidRPr="003F3D41">
              <w:rPr>
                <w:b/>
                <w:sz w:val="20"/>
                <w:szCs w:val="20"/>
                <w:lang w:eastAsia="en-US"/>
              </w:rPr>
              <w:t>Keating, A</w:t>
            </w:r>
            <w:r w:rsidRPr="005E2DEC">
              <w:rPr>
                <w:sz w:val="20"/>
                <w:szCs w:val="20"/>
                <w:lang w:eastAsia="en-US"/>
              </w:rPr>
              <w:t xml:space="preserve">, </w:t>
            </w:r>
            <w:proofErr w:type="spellStart"/>
            <w:r w:rsidRPr="005E2DEC">
              <w:rPr>
                <w:sz w:val="20"/>
                <w:szCs w:val="20"/>
                <w:lang w:eastAsia="en-US"/>
              </w:rPr>
              <w:t>Hochrainer</w:t>
            </w:r>
            <w:proofErr w:type="spellEnd"/>
            <w:r w:rsidRPr="005E2DEC">
              <w:rPr>
                <w:sz w:val="20"/>
                <w:szCs w:val="20"/>
                <w:lang w:eastAsia="en-US"/>
              </w:rPr>
              <w:t xml:space="preserve">-Stigler, S, Mochizuki, J, Fritz, S, Dugar, S, Arestegui, M, </w:t>
            </w:r>
            <w:proofErr w:type="spellStart"/>
            <w:r w:rsidRPr="005E2DEC">
              <w:rPr>
                <w:sz w:val="20"/>
                <w:szCs w:val="20"/>
                <w:lang w:eastAsia="en-US"/>
              </w:rPr>
              <w:t>Szoenyi</w:t>
            </w:r>
            <w:proofErr w:type="spellEnd"/>
            <w:r w:rsidRPr="005E2DEC">
              <w:rPr>
                <w:sz w:val="20"/>
                <w:szCs w:val="20"/>
                <w:lang w:eastAsia="en-US"/>
              </w:rPr>
              <w:t xml:space="preserve">, M, </w:t>
            </w:r>
            <w:proofErr w:type="spellStart"/>
            <w:r w:rsidRPr="005E2DEC">
              <w:rPr>
                <w:sz w:val="20"/>
                <w:szCs w:val="20"/>
                <w:lang w:eastAsia="en-US"/>
              </w:rPr>
              <w:t>Laso</w:t>
            </w:r>
            <w:proofErr w:type="spellEnd"/>
            <w:r w:rsidRPr="005E2DEC">
              <w:rPr>
                <w:sz w:val="20"/>
                <w:szCs w:val="20"/>
                <w:lang w:eastAsia="en-US"/>
              </w:rPr>
              <w:t xml:space="preserve"> Bayas, JC, </w:t>
            </w:r>
            <w:proofErr w:type="spellStart"/>
            <w:r w:rsidRPr="005E2DEC">
              <w:rPr>
                <w:sz w:val="20"/>
                <w:szCs w:val="20"/>
                <w:lang w:eastAsia="en-US"/>
              </w:rPr>
              <w:t>Burek</w:t>
            </w:r>
            <w:proofErr w:type="spellEnd"/>
            <w:r w:rsidRPr="005E2DEC">
              <w:rPr>
                <w:sz w:val="20"/>
                <w:szCs w:val="20"/>
                <w:lang w:eastAsia="en-US"/>
              </w:rPr>
              <w:t xml:space="preserve">, P, French, A and </w:t>
            </w:r>
            <w:proofErr w:type="spellStart"/>
            <w:r w:rsidRPr="005E2DEC">
              <w:rPr>
                <w:sz w:val="20"/>
                <w:szCs w:val="20"/>
                <w:lang w:eastAsia="en-US"/>
              </w:rPr>
              <w:t>Moorthy</w:t>
            </w:r>
            <w:proofErr w:type="spellEnd"/>
            <w:r w:rsidRPr="005E2DEC">
              <w:rPr>
                <w:sz w:val="20"/>
                <w:szCs w:val="20"/>
                <w:lang w:eastAsia="en-US"/>
              </w:rPr>
              <w:t xml:space="preserve">, I (2016) Technologies to Support Community Flood Disaster Risk Reduction. </w:t>
            </w:r>
            <w:r w:rsidRPr="005E2DEC">
              <w:rPr>
                <w:sz w:val="20"/>
                <w:szCs w:val="20"/>
                <w:lang w:eastAsia="en-US"/>
              </w:rPr>
              <w:lastRenderedPageBreak/>
              <w:t>International Journal of Disaster Risk Science. pp. 1-7.</w:t>
            </w:r>
          </w:p>
          <w:p w:rsidR="00486435" w:rsidRPr="00A92C99" w:rsidRDefault="00486435" w:rsidP="00486435">
            <w:pPr>
              <w:spacing w:before="240" w:after="220" w:line="220" w:lineRule="atLeast"/>
              <w:ind w:left="-31" w:firstLine="31"/>
              <w:rPr>
                <w:sz w:val="20"/>
                <w:szCs w:val="20"/>
                <w:lang w:val="en-GB" w:eastAsia="en-US"/>
              </w:rPr>
            </w:pPr>
            <w:r w:rsidRPr="00A92C99">
              <w:rPr>
                <w:sz w:val="20"/>
                <w:szCs w:val="20"/>
                <w:lang w:val="en-GB" w:eastAsia="en-US"/>
              </w:rPr>
              <w:t xml:space="preserve">Mochizuki, J., Mechler, R., </w:t>
            </w:r>
            <w:proofErr w:type="spellStart"/>
            <w:r w:rsidRPr="00A92C99">
              <w:rPr>
                <w:sz w:val="20"/>
                <w:szCs w:val="20"/>
                <w:lang w:val="en-GB" w:eastAsia="en-US"/>
              </w:rPr>
              <w:t>Hochrainer</w:t>
            </w:r>
            <w:proofErr w:type="spellEnd"/>
            <w:r w:rsidRPr="00A92C99">
              <w:rPr>
                <w:sz w:val="20"/>
                <w:szCs w:val="20"/>
                <w:lang w:val="en-GB" w:eastAsia="en-US"/>
              </w:rPr>
              <w:t xml:space="preserve">-Stigler, S., </w:t>
            </w:r>
            <w:r w:rsidRPr="00A92C99">
              <w:rPr>
                <w:b/>
                <w:sz w:val="20"/>
                <w:szCs w:val="20"/>
                <w:lang w:val="en-GB" w:eastAsia="en-US"/>
              </w:rPr>
              <w:t>Keating, A</w:t>
            </w:r>
            <w:r w:rsidRPr="00A92C99">
              <w:rPr>
                <w:sz w:val="20"/>
                <w:szCs w:val="20"/>
                <w:lang w:val="en-GB" w:eastAsia="en-US"/>
              </w:rPr>
              <w:t xml:space="preserve">., Williges, K. (2015) “Revisiting the ‘disaster and development’ debate – Toward a broader understanding of macroeconomic risk and resilience” </w:t>
            </w:r>
            <w:r w:rsidRPr="00A92C99">
              <w:rPr>
                <w:i/>
                <w:sz w:val="20"/>
                <w:szCs w:val="20"/>
                <w:lang w:val="en-GB" w:eastAsia="en-US"/>
              </w:rPr>
              <w:t>Climate Risk Management</w:t>
            </w:r>
            <w:r w:rsidRPr="00A92C99">
              <w:rPr>
                <w:sz w:val="20"/>
                <w:szCs w:val="20"/>
                <w:lang w:val="en-GB" w:eastAsia="en-US"/>
              </w:rPr>
              <w:t>, 3: 39-54.</w:t>
            </w:r>
          </w:p>
          <w:p w:rsidR="00F443AA" w:rsidRDefault="00F443AA" w:rsidP="00F443AA">
            <w:pPr>
              <w:spacing w:before="240" w:after="220" w:line="220" w:lineRule="atLeast"/>
              <w:ind w:left="-31" w:firstLine="31"/>
              <w:rPr>
                <w:sz w:val="20"/>
                <w:szCs w:val="20"/>
                <w:lang w:eastAsia="en-US"/>
              </w:rPr>
            </w:pPr>
            <w:r w:rsidRPr="005E276C">
              <w:rPr>
                <w:b/>
                <w:sz w:val="20"/>
                <w:szCs w:val="20"/>
                <w:lang w:eastAsia="en-US"/>
              </w:rPr>
              <w:t>Keating, A</w:t>
            </w:r>
            <w:r>
              <w:rPr>
                <w:sz w:val="20"/>
                <w:szCs w:val="20"/>
                <w:lang w:eastAsia="en-US"/>
              </w:rPr>
              <w:t>.</w:t>
            </w:r>
            <w:r w:rsidR="00C40BFB">
              <w:rPr>
                <w:sz w:val="20"/>
                <w:szCs w:val="20"/>
                <w:lang w:eastAsia="en-US"/>
              </w:rPr>
              <w:t xml:space="preserve"> </w:t>
            </w:r>
            <w:r>
              <w:rPr>
                <w:sz w:val="20"/>
                <w:szCs w:val="20"/>
                <w:lang w:eastAsia="en-US"/>
              </w:rPr>
              <w:t>(2013)</w:t>
            </w:r>
            <w:r w:rsidRPr="006C1686">
              <w:rPr>
                <w:sz w:val="20"/>
                <w:szCs w:val="20"/>
                <w:lang w:eastAsia="en-US"/>
              </w:rPr>
              <w:t xml:space="preserve"> “Food Security in Australia – The Logistics of Vulnerability” </w:t>
            </w:r>
            <w:r>
              <w:rPr>
                <w:sz w:val="20"/>
                <w:szCs w:val="20"/>
                <w:lang w:eastAsia="en-US"/>
              </w:rPr>
              <w:t xml:space="preserve">Chapter 2 </w:t>
            </w:r>
            <w:r w:rsidRPr="006C1686">
              <w:rPr>
                <w:sz w:val="20"/>
                <w:szCs w:val="20"/>
                <w:lang w:eastAsia="en-US"/>
              </w:rPr>
              <w:t xml:space="preserve">in </w:t>
            </w:r>
            <w:r w:rsidRPr="006C1686">
              <w:rPr>
                <w:i/>
                <w:sz w:val="20"/>
                <w:szCs w:val="20"/>
                <w:lang w:eastAsia="en-US"/>
              </w:rPr>
              <w:t>Food Security in Australia</w:t>
            </w:r>
            <w:r w:rsidRPr="006C1686">
              <w:rPr>
                <w:sz w:val="20"/>
                <w:szCs w:val="20"/>
                <w:lang w:eastAsia="en-US"/>
              </w:rPr>
              <w:t>, eds. Q. Farmer-Bowers, V. Higgins &amp; J. Millar, Springer.</w:t>
            </w:r>
          </w:p>
          <w:p w:rsidR="00F443AA" w:rsidRDefault="00F443AA" w:rsidP="00F443AA">
            <w:pPr>
              <w:spacing w:before="240" w:after="220" w:line="220" w:lineRule="atLeast"/>
              <w:ind w:left="-31" w:firstLine="31"/>
              <w:rPr>
                <w:sz w:val="20"/>
                <w:szCs w:val="20"/>
                <w:lang w:eastAsia="en-US"/>
              </w:rPr>
            </w:pPr>
            <w:r>
              <w:rPr>
                <w:sz w:val="20"/>
                <w:szCs w:val="20"/>
                <w:lang w:eastAsia="en-US"/>
              </w:rPr>
              <w:t xml:space="preserve">Foster H, Whittaker J, </w:t>
            </w:r>
            <w:r w:rsidRPr="00F443AA">
              <w:rPr>
                <w:sz w:val="20"/>
                <w:szCs w:val="20"/>
                <w:lang w:eastAsia="en-US"/>
              </w:rPr>
              <w:t>Handmer</w:t>
            </w:r>
            <w:r>
              <w:rPr>
                <w:sz w:val="20"/>
                <w:szCs w:val="20"/>
                <w:lang w:eastAsia="en-US"/>
              </w:rPr>
              <w:t xml:space="preserve"> J, </w:t>
            </w:r>
            <w:r w:rsidRPr="00F443AA">
              <w:rPr>
                <w:b/>
                <w:sz w:val="20"/>
                <w:szCs w:val="20"/>
                <w:lang w:eastAsia="en-US"/>
              </w:rPr>
              <w:t>Keating A</w:t>
            </w:r>
            <w:r>
              <w:rPr>
                <w:sz w:val="20"/>
                <w:szCs w:val="20"/>
                <w:lang w:eastAsia="en-US"/>
              </w:rPr>
              <w:t xml:space="preserve">, </w:t>
            </w:r>
            <w:r w:rsidRPr="00F443AA">
              <w:rPr>
                <w:sz w:val="20"/>
                <w:szCs w:val="20"/>
                <w:lang w:eastAsia="en-US"/>
              </w:rPr>
              <w:t xml:space="preserve">Lowe T (2013). </w:t>
            </w:r>
            <w:r>
              <w:rPr>
                <w:sz w:val="20"/>
                <w:szCs w:val="20"/>
                <w:lang w:eastAsia="en-US"/>
              </w:rPr>
              <w:t>“</w:t>
            </w:r>
            <w:r w:rsidRPr="00F443AA">
              <w:rPr>
                <w:sz w:val="20"/>
                <w:szCs w:val="20"/>
                <w:lang w:eastAsia="en-US"/>
              </w:rPr>
              <w:t>Regional Victoria in 2021: changes and implications for the emergency management sector</w:t>
            </w:r>
            <w:r>
              <w:rPr>
                <w:sz w:val="20"/>
                <w:szCs w:val="20"/>
                <w:lang w:eastAsia="en-US"/>
              </w:rPr>
              <w:t>”</w:t>
            </w:r>
            <w:r w:rsidRPr="00F443AA">
              <w:rPr>
                <w:sz w:val="20"/>
                <w:szCs w:val="20"/>
                <w:lang w:eastAsia="en-US"/>
              </w:rPr>
              <w:t xml:space="preserve"> </w:t>
            </w:r>
            <w:r w:rsidRPr="00F443AA">
              <w:rPr>
                <w:i/>
                <w:sz w:val="20"/>
                <w:szCs w:val="20"/>
                <w:lang w:eastAsia="en-US"/>
              </w:rPr>
              <w:t>The Australian Journal of Emergency Management</w:t>
            </w:r>
            <w:r w:rsidRPr="00F443AA">
              <w:rPr>
                <w:sz w:val="20"/>
                <w:szCs w:val="20"/>
                <w:lang w:eastAsia="en-US"/>
              </w:rPr>
              <w:t>, 28, 51 - 55</w:t>
            </w:r>
          </w:p>
          <w:p w:rsidR="00F443AA" w:rsidRDefault="00F443AA" w:rsidP="00F443AA">
            <w:pPr>
              <w:spacing w:after="220" w:line="220" w:lineRule="atLeast"/>
              <w:ind w:left="-31" w:firstLine="31"/>
              <w:rPr>
                <w:spacing w:val="-5"/>
                <w:sz w:val="20"/>
                <w:szCs w:val="20"/>
                <w:lang w:eastAsia="en-US"/>
              </w:rPr>
            </w:pPr>
            <w:r w:rsidRPr="006C1686">
              <w:rPr>
                <w:spacing w:val="-5"/>
                <w:sz w:val="20"/>
                <w:szCs w:val="20"/>
                <w:lang w:eastAsia="en-US"/>
              </w:rPr>
              <w:t xml:space="preserve">Handmer </w:t>
            </w:r>
            <w:r w:rsidRPr="006C1686">
              <w:rPr>
                <w:i/>
                <w:spacing w:val="-5"/>
                <w:sz w:val="20"/>
                <w:szCs w:val="20"/>
                <w:lang w:eastAsia="en-US"/>
              </w:rPr>
              <w:t xml:space="preserve">et al </w:t>
            </w:r>
            <w:r w:rsidRPr="00CF313E">
              <w:rPr>
                <w:spacing w:val="-5"/>
                <w:sz w:val="20"/>
                <w:szCs w:val="20"/>
                <w:lang w:eastAsia="en-US"/>
              </w:rPr>
              <w:t>(</w:t>
            </w:r>
            <w:r>
              <w:rPr>
                <w:spacing w:val="-5"/>
                <w:sz w:val="20"/>
                <w:szCs w:val="20"/>
                <w:lang w:eastAsia="en-US"/>
              </w:rPr>
              <w:t>2013)</w:t>
            </w:r>
            <w:r w:rsidRPr="006C1686">
              <w:rPr>
                <w:spacing w:val="-5"/>
                <w:sz w:val="20"/>
                <w:szCs w:val="20"/>
                <w:lang w:eastAsia="en-US"/>
              </w:rPr>
              <w:t xml:space="preserve">, “Changes in Impacts of Climate Extremes: Human Systems and Ecosystems” Chapter 4 in </w:t>
            </w:r>
            <w:r w:rsidRPr="006C1686">
              <w:rPr>
                <w:i/>
                <w:spacing w:val="-5"/>
                <w:sz w:val="20"/>
                <w:szCs w:val="20"/>
                <w:lang w:eastAsia="en-US"/>
              </w:rPr>
              <w:t>IPCC Fifth Assessment Report: Climate Change 2014 (AR5)</w:t>
            </w:r>
            <w:r w:rsidRPr="006C1686">
              <w:rPr>
                <w:spacing w:val="-5"/>
                <w:sz w:val="20"/>
                <w:szCs w:val="20"/>
                <w:lang w:eastAsia="en-US"/>
              </w:rPr>
              <w:t>, Intergovernmental Panel on Climate Change.</w:t>
            </w:r>
          </w:p>
          <w:p w:rsidR="00F443AA" w:rsidRPr="00F443AA" w:rsidRDefault="00F443AA" w:rsidP="00582320">
            <w:pPr>
              <w:spacing w:before="240" w:after="220" w:line="220" w:lineRule="atLeast"/>
              <w:ind w:left="-31" w:firstLine="31"/>
              <w:rPr>
                <w:sz w:val="20"/>
                <w:szCs w:val="20"/>
                <w:lang w:eastAsia="en-US"/>
              </w:rPr>
            </w:pPr>
            <w:r>
              <w:rPr>
                <w:i/>
                <w:sz w:val="20"/>
                <w:szCs w:val="20"/>
                <w:lang w:eastAsia="en-US"/>
              </w:rPr>
              <w:t>Working papers and reports:</w:t>
            </w:r>
          </w:p>
          <w:p w:rsidR="00F443AA" w:rsidRDefault="00F443AA" w:rsidP="00582320">
            <w:pPr>
              <w:spacing w:before="240" w:after="220" w:line="220" w:lineRule="atLeast"/>
              <w:ind w:left="-31" w:firstLine="31"/>
              <w:rPr>
                <w:sz w:val="20"/>
                <w:szCs w:val="20"/>
                <w:lang w:eastAsia="en-US"/>
              </w:rPr>
            </w:pPr>
            <w:r w:rsidRPr="00F443AA">
              <w:rPr>
                <w:sz w:val="20"/>
                <w:szCs w:val="20"/>
                <w:lang w:eastAsia="en-US"/>
              </w:rPr>
              <w:t>Venkateswaran K</w:t>
            </w:r>
            <w:proofErr w:type="gramStart"/>
            <w:r w:rsidRPr="00F443AA">
              <w:rPr>
                <w:sz w:val="20"/>
                <w:szCs w:val="20"/>
                <w:lang w:eastAsia="en-US"/>
              </w:rPr>
              <w:t>,  MacClune</w:t>
            </w:r>
            <w:proofErr w:type="gramEnd"/>
            <w:r w:rsidRPr="00F443AA">
              <w:rPr>
                <w:sz w:val="20"/>
                <w:szCs w:val="20"/>
                <w:lang w:eastAsia="en-US"/>
              </w:rPr>
              <w:t xml:space="preserve"> K,  </w:t>
            </w:r>
            <w:r w:rsidRPr="00F443AA">
              <w:rPr>
                <w:b/>
                <w:sz w:val="20"/>
                <w:szCs w:val="20"/>
                <w:lang w:eastAsia="en-US"/>
              </w:rPr>
              <w:t>Keating A</w:t>
            </w:r>
            <w:r w:rsidRPr="00F443AA">
              <w:rPr>
                <w:sz w:val="20"/>
                <w:szCs w:val="20"/>
                <w:lang w:eastAsia="en-US"/>
              </w:rPr>
              <w:t xml:space="preserve">, </w:t>
            </w:r>
            <w:proofErr w:type="spellStart"/>
            <w:r w:rsidRPr="00F443AA">
              <w:rPr>
                <w:sz w:val="20"/>
                <w:szCs w:val="20"/>
                <w:lang w:eastAsia="en-US"/>
              </w:rPr>
              <w:t>Szoenyi</w:t>
            </w:r>
            <w:proofErr w:type="spellEnd"/>
            <w:r w:rsidRPr="00F443AA">
              <w:rPr>
                <w:sz w:val="20"/>
                <w:szCs w:val="20"/>
                <w:lang w:eastAsia="en-US"/>
              </w:rPr>
              <w:t xml:space="preserve"> M (2015).  Learning from disasters to build resilience: a simple guide to conducting a Post Event Review.  ISET-International &amp; Zuri</w:t>
            </w:r>
            <w:r>
              <w:rPr>
                <w:sz w:val="20"/>
                <w:szCs w:val="20"/>
                <w:lang w:eastAsia="en-US"/>
              </w:rPr>
              <w:t>ch Insurance Group, 32 pp</w:t>
            </w:r>
            <w:r w:rsidRPr="00F443AA">
              <w:rPr>
                <w:sz w:val="20"/>
                <w:szCs w:val="20"/>
                <w:lang w:eastAsia="en-US"/>
              </w:rPr>
              <w:t>.</w:t>
            </w:r>
          </w:p>
          <w:p w:rsidR="00582320" w:rsidRDefault="00582320" w:rsidP="00582320">
            <w:pPr>
              <w:spacing w:before="240" w:after="220" w:line="220" w:lineRule="atLeast"/>
              <w:ind w:left="-31" w:firstLine="31"/>
              <w:rPr>
                <w:sz w:val="20"/>
                <w:szCs w:val="20"/>
                <w:lang w:eastAsia="en-US"/>
              </w:rPr>
            </w:pPr>
            <w:r>
              <w:rPr>
                <w:sz w:val="20"/>
                <w:szCs w:val="20"/>
                <w:lang w:eastAsia="en-US"/>
              </w:rPr>
              <w:t xml:space="preserve">Handmer, J. and </w:t>
            </w:r>
            <w:r>
              <w:rPr>
                <w:b/>
                <w:sz w:val="20"/>
                <w:szCs w:val="20"/>
                <w:lang w:eastAsia="en-US"/>
              </w:rPr>
              <w:t>Keating, A</w:t>
            </w:r>
            <w:r>
              <w:rPr>
                <w:sz w:val="20"/>
                <w:szCs w:val="20"/>
                <w:lang w:eastAsia="en-US"/>
              </w:rPr>
              <w:t xml:space="preserve">. (2015) “Key performance targets for bushfire fuel management on public land – Options analysis and </w:t>
            </w:r>
            <w:r w:rsidRPr="00582320">
              <w:rPr>
                <w:sz w:val="20"/>
                <w:szCs w:val="20"/>
                <w:lang w:eastAsia="en-US"/>
              </w:rPr>
              <w:t>recommendations</w:t>
            </w:r>
            <w:r>
              <w:rPr>
                <w:sz w:val="20"/>
                <w:szCs w:val="20"/>
                <w:lang w:eastAsia="en-US"/>
              </w:rPr>
              <w:t xml:space="preserve">” in </w:t>
            </w:r>
            <w:r w:rsidRPr="00582320">
              <w:rPr>
                <w:i/>
                <w:sz w:val="20"/>
                <w:szCs w:val="20"/>
                <w:lang w:eastAsia="en-US"/>
              </w:rPr>
              <w:t>Review of performance targets for bushfire fuel management on public land</w:t>
            </w:r>
            <w:r>
              <w:rPr>
                <w:sz w:val="20"/>
                <w:szCs w:val="20"/>
                <w:lang w:eastAsia="en-US"/>
              </w:rPr>
              <w:t xml:space="preserve">, </w:t>
            </w:r>
            <w:r w:rsidRPr="00582320">
              <w:rPr>
                <w:sz w:val="20"/>
                <w:szCs w:val="20"/>
                <w:lang w:eastAsia="en-US"/>
              </w:rPr>
              <w:t>Inspector-General for Emergency Management</w:t>
            </w:r>
            <w:r>
              <w:rPr>
                <w:sz w:val="20"/>
                <w:szCs w:val="20"/>
                <w:lang w:eastAsia="en-US"/>
              </w:rPr>
              <w:t xml:space="preserve">, Victorian Government, </w:t>
            </w:r>
            <w:hyperlink r:id="rId7" w:history="1">
              <w:r w:rsidRPr="00C903FC">
                <w:rPr>
                  <w:rStyle w:val="Hyperlink"/>
                  <w:sz w:val="20"/>
                  <w:szCs w:val="20"/>
                  <w:lang w:eastAsia="en-US"/>
                </w:rPr>
                <w:t>http://delwp.vic.gov.au/__data/assets/pdf_file/0009/302220/Publication-IGEM-2015_Review-of-performance-targets-for-bushfire-fuel-management-on-public-land_WEB.pdf</w:t>
              </w:r>
            </w:hyperlink>
          </w:p>
          <w:p w:rsidR="005E276C" w:rsidRPr="005E276C" w:rsidRDefault="005E276C" w:rsidP="00582320">
            <w:pPr>
              <w:spacing w:before="240" w:after="220" w:line="220" w:lineRule="atLeast"/>
              <w:rPr>
                <w:sz w:val="20"/>
                <w:szCs w:val="20"/>
                <w:lang w:eastAsia="en-US"/>
              </w:rPr>
            </w:pPr>
            <w:r w:rsidRPr="005E276C">
              <w:rPr>
                <w:b/>
                <w:sz w:val="20"/>
                <w:szCs w:val="20"/>
                <w:lang w:eastAsia="en-US"/>
              </w:rPr>
              <w:t>Keating A</w:t>
            </w:r>
            <w:r w:rsidRPr="005E276C">
              <w:rPr>
                <w:sz w:val="20"/>
                <w:szCs w:val="20"/>
                <w:lang w:eastAsia="en-US"/>
              </w:rPr>
              <w:t xml:space="preserve">,  Mechler R,  Mochizuki J,  Kunreuther H,  Bayer J,  Hanger S,  McCallum I,  See L,  Williges K,  </w:t>
            </w:r>
            <w:proofErr w:type="spellStart"/>
            <w:r w:rsidRPr="005E276C">
              <w:rPr>
                <w:sz w:val="20"/>
                <w:szCs w:val="20"/>
                <w:lang w:eastAsia="en-US"/>
              </w:rPr>
              <w:t>Hochrainer</w:t>
            </w:r>
            <w:proofErr w:type="spellEnd"/>
            <w:r w:rsidRPr="005E276C">
              <w:rPr>
                <w:sz w:val="20"/>
                <w:szCs w:val="20"/>
                <w:lang w:eastAsia="en-US"/>
              </w:rPr>
              <w:t>-Sti</w:t>
            </w:r>
            <w:r w:rsidR="00582320">
              <w:rPr>
                <w:sz w:val="20"/>
                <w:szCs w:val="20"/>
                <w:lang w:eastAsia="en-US"/>
              </w:rPr>
              <w:t>gler S,  Egan C et al.  (2014).</w:t>
            </w:r>
            <w:r w:rsidRPr="005E276C">
              <w:rPr>
                <w:sz w:val="20"/>
                <w:szCs w:val="20"/>
                <w:lang w:eastAsia="en-US"/>
              </w:rPr>
              <w:t xml:space="preserve"> Operationalizing Resilience Against Natural Disaster Risk: Opportunities, Barriers, and a Way Forward.  White Paper, Zurich Flood Resilience Alliance (19 May 2014).</w:t>
            </w:r>
          </w:p>
          <w:p w:rsidR="005E276C" w:rsidRPr="005E276C" w:rsidRDefault="005E276C" w:rsidP="00FA0F6A">
            <w:pPr>
              <w:spacing w:before="240" w:after="220" w:line="220" w:lineRule="atLeast"/>
              <w:ind w:left="-31" w:firstLine="31"/>
              <w:rPr>
                <w:sz w:val="20"/>
                <w:szCs w:val="20"/>
                <w:lang w:eastAsia="en-US"/>
              </w:rPr>
            </w:pPr>
            <w:r w:rsidRPr="005E276C">
              <w:rPr>
                <w:sz w:val="20"/>
                <w:szCs w:val="20"/>
                <w:lang w:eastAsia="en-US"/>
              </w:rPr>
              <w:t xml:space="preserve">Koehler M,  Mechler R,  </w:t>
            </w:r>
            <w:proofErr w:type="spellStart"/>
            <w:r w:rsidRPr="005E276C">
              <w:rPr>
                <w:sz w:val="20"/>
                <w:szCs w:val="20"/>
                <w:lang w:eastAsia="en-US"/>
              </w:rPr>
              <w:t>Botzen</w:t>
            </w:r>
            <w:proofErr w:type="spellEnd"/>
            <w:r w:rsidRPr="005E276C">
              <w:rPr>
                <w:sz w:val="20"/>
                <w:szCs w:val="20"/>
                <w:lang w:eastAsia="en-US"/>
              </w:rPr>
              <w:t xml:space="preserve"> W,  </w:t>
            </w:r>
            <w:proofErr w:type="spellStart"/>
            <w:r w:rsidRPr="005E276C">
              <w:rPr>
                <w:sz w:val="20"/>
                <w:szCs w:val="20"/>
                <w:lang w:eastAsia="en-US"/>
              </w:rPr>
              <w:t>Surminski</w:t>
            </w:r>
            <w:proofErr w:type="spellEnd"/>
            <w:r w:rsidRPr="005E276C">
              <w:rPr>
                <w:sz w:val="20"/>
                <w:szCs w:val="20"/>
                <w:lang w:eastAsia="en-US"/>
              </w:rPr>
              <w:t xml:space="preserve"> S,  Velazquez MP,  </w:t>
            </w:r>
            <w:proofErr w:type="spellStart"/>
            <w:r w:rsidRPr="005E276C">
              <w:rPr>
                <w:sz w:val="20"/>
                <w:szCs w:val="20"/>
                <w:lang w:eastAsia="en-US"/>
              </w:rPr>
              <w:t>Leblois</w:t>
            </w:r>
            <w:proofErr w:type="spellEnd"/>
            <w:r w:rsidRPr="005E276C">
              <w:rPr>
                <w:sz w:val="20"/>
                <w:szCs w:val="20"/>
                <w:lang w:eastAsia="en-US"/>
              </w:rPr>
              <w:t xml:space="preserve"> A,  </w:t>
            </w:r>
            <w:r w:rsidRPr="005E276C">
              <w:rPr>
                <w:b/>
                <w:sz w:val="20"/>
                <w:szCs w:val="20"/>
                <w:lang w:eastAsia="en-US"/>
              </w:rPr>
              <w:t>Keating A</w:t>
            </w:r>
            <w:r w:rsidRPr="005E276C">
              <w:rPr>
                <w:sz w:val="20"/>
                <w:szCs w:val="20"/>
                <w:lang w:eastAsia="en-US"/>
              </w:rPr>
              <w:t xml:space="preserve">,  Mochizuki J,  </w:t>
            </w:r>
            <w:proofErr w:type="spellStart"/>
            <w:r w:rsidRPr="005E276C">
              <w:rPr>
                <w:sz w:val="20"/>
                <w:szCs w:val="20"/>
                <w:lang w:eastAsia="en-US"/>
              </w:rPr>
              <w:t>Manez</w:t>
            </w:r>
            <w:proofErr w:type="spellEnd"/>
            <w:r w:rsidRPr="005E276C">
              <w:rPr>
                <w:sz w:val="20"/>
                <w:szCs w:val="20"/>
                <w:lang w:eastAsia="en-US"/>
              </w:rPr>
              <w:t xml:space="preserve"> M,  </w:t>
            </w:r>
            <w:proofErr w:type="spellStart"/>
            <w:r w:rsidRPr="005E276C">
              <w:rPr>
                <w:sz w:val="20"/>
                <w:szCs w:val="20"/>
                <w:lang w:eastAsia="en-US"/>
              </w:rPr>
              <w:t>Cremades</w:t>
            </w:r>
            <w:proofErr w:type="spellEnd"/>
            <w:r w:rsidRPr="005E276C">
              <w:rPr>
                <w:sz w:val="20"/>
                <w:szCs w:val="20"/>
                <w:lang w:eastAsia="en-US"/>
              </w:rPr>
              <w:t xml:space="preserve"> R,  Hall J  (2014).  Review of Economic Instruments in Risk Reduction.  Deliverable 5.1, Working Paper, ENHANCE Project, IVM, Netherlands (30 April 2014).</w:t>
            </w:r>
          </w:p>
          <w:p w:rsidR="005E276C" w:rsidRPr="005E276C" w:rsidRDefault="005E276C" w:rsidP="00FA0F6A">
            <w:pPr>
              <w:spacing w:before="240" w:after="220" w:line="220" w:lineRule="atLeast"/>
              <w:ind w:left="-31" w:firstLine="31"/>
              <w:rPr>
                <w:sz w:val="20"/>
                <w:szCs w:val="20"/>
                <w:lang w:eastAsia="en-US"/>
              </w:rPr>
            </w:pPr>
            <w:r w:rsidRPr="005E276C">
              <w:rPr>
                <w:sz w:val="20"/>
                <w:szCs w:val="20"/>
                <w:lang w:eastAsia="en-US"/>
              </w:rPr>
              <w:t>Mechler R,  Czajkowski J,  Kunreuther H,  Michel-</w:t>
            </w:r>
            <w:proofErr w:type="spellStart"/>
            <w:r w:rsidRPr="005E276C">
              <w:rPr>
                <w:sz w:val="20"/>
                <w:szCs w:val="20"/>
                <w:lang w:eastAsia="en-US"/>
              </w:rPr>
              <w:t>Kerjan</w:t>
            </w:r>
            <w:proofErr w:type="spellEnd"/>
            <w:r w:rsidRPr="005E276C">
              <w:rPr>
                <w:sz w:val="20"/>
                <w:szCs w:val="20"/>
                <w:lang w:eastAsia="en-US"/>
              </w:rPr>
              <w:t xml:space="preserve"> E,  </w:t>
            </w:r>
            <w:proofErr w:type="spellStart"/>
            <w:r w:rsidRPr="005E276C">
              <w:rPr>
                <w:sz w:val="20"/>
                <w:szCs w:val="20"/>
                <w:lang w:eastAsia="en-US"/>
              </w:rPr>
              <w:t>Botzen</w:t>
            </w:r>
            <w:proofErr w:type="spellEnd"/>
            <w:r w:rsidRPr="005E276C">
              <w:rPr>
                <w:sz w:val="20"/>
                <w:szCs w:val="20"/>
                <w:lang w:eastAsia="en-US"/>
              </w:rPr>
              <w:t xml:space="preserve"> W,  </w:t>
            </w:r>
            <w:r w:rsidRPr="005E276C">
              <w:rPr>
                <w:b/>
                <w:sz w:val="20"/>
                <w:szCs w:val="20"/>
                <w:lang w:eastAsia="en-US"/>
              </w:rPr>
              <w:t>Keating A</w:t>
            </w:r>
            <w:r w:rsidRPr="005E276C">
              <w:rPr>
                <w:sz w:val="20"/>
                <w:szCs w:val="20"/>
                <w:lang w:eastAsia="en-US"/>
              </w:rPr>
              <w:t xml:space="preserve">,  </w:t>
            </w:r>
            <w:proofErr w:type="spellStart"/>
            <w:r w:rsidRPr="005E276C">
              <w:rPr>
                <w:sz w:val="20"/>
                <w:szCs w:val="20"/>
                <w:lang w:eastAsia="en-US"/>
              </w:rPr>
              <w:t>McQuistan</w:t>
            </w:r>
            <w:proofErr w:type="spellEnd"/>
            <w:r w:rsidRPr="005E276C">
              <w:rPr>
                <w:sz w:val="20"/>
                <w:szCs w:val="20"/>
                <w:lang w:eastAsia="en-US"/>
              </w:rPr>
              <w:t xml:space="preserve"> C,  Cooper N,  O'Donnell I  (2014).  Making Communities More Flood Resilient: The Role of Cost Benefit Analysis and Other Decision-support Tools in Disaster Risk Reduction.  White Paper, Zurich Flood Resilience Alliance (9 September 2014).</w:t>
            </w:r>
          </w:p>
          <w:p w:rsidR="005E276C" w:rsidRPr="005E276C" w:rsidRDefault="005E276C" w:rsidP="00FA0F6A">
            <w:pPr>
              <w:spacing w:before="240" w:after="220" w:line="220" w:lineRule="atLeast"/>
              <w:ind w:left="-31"/>
              <w:rPr>
                <w:sz w:val="20"/>
                <w:szCs w:val="20"/>
                <w:lang w:eastAsia="en-US"/>
              </w:rPr>
            </w:pPr>
            <w:r w:rsidRPr="005E276C">
              <w:rPr>
                <w:sz w:val="20"/>
                <w:szCs w:val="20"/>
                <w:lang w:eastAsia="en-US"/>
              </w:rPr>
              <w:t>Mechler R,  Czajkowski J,  Kunreuther H,  Michel-</w:t>
            </w:r>
            <w:proofErr w:type="spellStart"/>
            <w:r w:rsidRPr="005E276C">
              <w:rPr>
                <w:sz w:val="20"/>
                <w:szCs w:val="20"/>
                <w:lang w:eastAsia="en-US"/>
              </w:rPr>
              <w:t>Kerjan</w:t>
            </w:r>
            <w:proofErr w:type="spellEnd"/>
            <w:r w:rsidRPr="005E276C">
              <w:rPr>
                <w:sz w:val="20"/>
                <w:szCs w:val="20"/>
                <w:lang w:eastAsia="en-US"/>
              </w:rPr>
              <w:t xml:space="preserve"> E,  </w:t>
            </w:r>
            <w:proofErr w:type="spellStart"/>
            <w:r w:rsidRPr="005E276C">
              <w:rPr>
                <w:sz w:val="20"/>
                <w:szCs w:val="20"/>
                <w:lang w:eastAsia="en-US"/>
              </w:rPr>
              <w:t>Botzen</w:t>
            </w:r>
            <w:proofErr w:type="spellEnd"/>
            <w:r w:rsidRPr="005E276C">
              <w:rPr>
                <w:sz w:val="20"/>
                <w:szCs w:val="20"/>
                <w:lang w:eastAsia="en-US"/>
              </w:rPr>
              <w:t xml:space="preserve"> W,  </w:t>
            </w:r>
            <w:r w:rsidRPr="005E276C">
              <w:rPr>
                <w:b/>
                <w:sz w:val="20"/>
                <w:szCs w:val="20"/>
                <w:lang w:eastAsia="en-US"/>
              </w:rPr>
              <w:t>Keating A</w:t>
            </w:r>
            <w:r w:rsidRPr="005E276C">
              <w:rPr>
                <w:sz w:val="20"/>
                <w:szCs w:val="20"/>
                <w:lang w:eastAsia="en-US"/>
              </w:rPr>
              <w:t xml:space="preserve">,  </w:t>
            </w:r>
            <w:proofErr w:type="spellStart"/>
            <w:r w:rsidRPr="005E276C">
              <w:rPr>
                <w:sz w:val="20"/>
                <w:szCs w:val="20"/>
                <w:lang w:eastAsia="en-US"/>
              </w:rPr>
              <w:t>McQuistan</w:t>
            </w:r>
            <w:proofErr w:type="spellEnd"/>
            <w:r w:rsidRPr="005E276C">
              <w:rPr>
                <w:sz w:val="20"/>
                <w:szCs w:val="20"/>
                <w:lang w:eastAsia="en-US"/>
              </w:rPr>
              <w:t xml:space="preserve"> C,  Cooper N,  O'Donnell I  (2014).  Risk </w:t>
            </w:r>
            <w:proofErr w:type="gramStart"/>
            <w:r w:rsidRPr="005E276C">
              <w:rPr>
                <w:sz w:val="20"/>
                <w:szCs w:val="20"/>
                <w:lang w:eastAsia="en-US"/>
              </w:rPr>
              <w:t>Nexus :</w:t>
            </w:r>
            <w:proofErr w:type="gramEnd"/>
            <w:r w:rsidRPr="005E276C">
              <w:rPr>
                <w:sz w:val="20"/>
                <w:szCs w:val="20"/>
                <w:lang w:eastAsia="en-US"/>
              </w:rPr>
              <w:t xml:space="preserve"> Making communities more flood resilient: The role of cost-benefit analysis and other decision-support tools.  Issue Brief, Zurich Flood Resilience Alliance, Zurich Insurance Company, Zurich, Switzerland (September 2014).</w:t>
            </w:r>
          </w:p>
          <w:p w:rsidR="00A75059" w:rsidRPr="006C1686" w:rsidRDefault="00A75059" w:rsidP="00FA0F6A">
            <w:pPr>
              <w:spacing w:before="240" w:after="220" w:line="220" w:lineRule="atLeast"/>
              <w:ind w:left="-31" w:firstLine="31"/>
              <w:rPr>
                <w:sz w:val="20"/>
                <w:szCs w:val="20"/>
                <w:lang w:eastAsia="en-US"/>
              </w:rPr>
            </w:pPr>
            <w:r w:rsidRPr="00A75059">
              <w:rPr>
                <w:sz w:val="20"/>
                <w:szCs w:val="20"/>
                <w:lang w:eastAsia="en-US"/>
              </w:rPr>
              <w:t xml:space="preserve">Jones, RN, Young, CK, Handmer, J, </w:t>
            </w:r>
            <w:r w:rsidRPr="005E276C">
              <w:rPr>
                <w:b/>
                <w:sz w:val="20"/>
                <w:szCs w:val="20"/>
                <w:lang w:eastAsia="en-US"/>
              </w:rPr>
              <w:t>Keat</w:t>
            </w:r>
            <w:r w:rsidR="004139E1" w:rsidRPr="005E276C">
              <w:rPr>
                <w:b/>
                <w:sz w:val="20"/>
                <w:szCs w:val="20"/>
                <w:lang w:eastAsia="en-US"/>
              </w:rPr>
              <w:t>ing, A</w:t>
            </w:r>
            <w:r w:rsidR="004139E1">
              <w:rPr>
                <w:sz w:val="20"/>
                <w:szCs w:val="20"/>
                <w:lang w:eastAsia="en-US"/>
              </w:rPr>
              <w:t xml:space="preserve">, </w:t>
            </w:r>
            <w:proofErr w:type="spellStart"/>
            <w:r w:rsidR="004139E1">
              <w:rPr>
                <w:sz w:val="20"/>
                <w:szCs w:val="20"/>
                <w:lang w:eastAsia="en-US"/>
              </w:rPr>
              <w:t>Mekala</w:t>
            </w:r>
            <w:proofErr w:type="spellEnd"/>
            <w:r w:rsidR="004139E1">
              <w:rPr>
                <w:sz w:val="20"/>
                <w:szCs w:val="20"/>
                <w:lang w:eastAsia="en-US"/>
              </w:rPr>
              <w:t>, GD &amp; Sheehan, (</w:t>
            </w:r>
            <w:r w:rsidRPr="00A75059">
              <w:rPr>
                <w:sz w:val="20"/>
                <w:szCs w:val="20"/>
                <w:lang w:eastAsia="en-US"/>
              </w:rPr>
              <w:t>2013</w:t>
            </w:r>
            <w:r w:rsidR="004139E1">
              <w:rPr>
                <w:sz w:val="20"/>
                <w:szCs w:val="20"/>
                <w:lang w:eastAsia="en-US"/>
              </w:rPr>
              <w:t>)</w:t>
            </w:r>
            <w:r w:rsidRPr="00A75059">
              <w:rPr>
                <w:sz w:val="20"/>
                <w:szCs w:val="20"/>
                <w:lang w:eastAsia="en-US"/>
              </w:rPr>
              <w:t>,</w:t>
            </w:r>
            <w:r w:rsidR="004139E1">
              <w:rPr>
                <w:sz w:val="20"/>
                <w:szCs w:val="20"/>
                <w:lang w:eastAsia="en-US"/>
              </w:rPr>
              <w:t xml:space="preserve"> </w:t>
            </w:r>
            <w:r w:rsidRPr="004139E1">
              <w:rPr>
                <w:i/>
                <w:sz w:val="20"/>
                <w:szCs w:val="20"/>
                <w:lang w:eastAsia="en-US"/>
              </w:rPr>
              <w:t>Valuing adaptation under rapid change</w:t>
            </w:r>
            <w:r w:rsidRPr="00A75059">
              <w:rPr>
                <w:sz w:val="20"/>
                <w:szCs w:val="20"/>
                <w:lang w:eastAsia="en-US"/>
              </w:rPr>
              <w:t>, National Climate Change Adaptation Research</w:t>
            </w:r>
            <w:r w:rsidR="0016616E">
              <w:rPr>
                <w:sz w:val="20"/>
                <w:szCs w:val="20"/>
                <w:lang w:eastAsia="en-US"/>
              </w:rPr>
              <w:t xml:space="preserve"> </w:t>
            </w:r>
            <w:r>
              <w:rPr>
                <w:sz w:val="20"/>
                <w:szCs w:val="20"/>
                <w:lang w:eastAsia="en-US"/>
              </w:rPr>
              <w:t xml:space="preserve">Facility, Gold Coast, 184 pp. </w:t>
            </w:r>
          </w:p>
          <w:p w:rsidR="002F16D1" w:rsidRDefault="002F16D1" w:rsidP="00FA0F6A">
            <w:pPr>
              <w:spacing w:after="220" w:line="220" w:lineRule="atLeast"/>
              <w:ind w:left="-31" w:firstLine="31"/>
              <w:rPr>
                <w:spacing w:val="-5"/>
                <w:sz w:val="20"/>
                <w:szCs w:val="20"/>
                <w:lang w:eastAsia="en-US"/>
              </w:rPr>
            </w:pPr>
            <w:r w:rsidRPr="005E276C">
              <w:rPr>
                <w:b/>
                <w:spacing w:val="-5"/>
                <w:sz w:val="20"/>
                <w:szCs w:val="20"/>
                <w:lang w:eastAsia="en-US"/>
              </w:rPr>
              <w:t>Keating, A</w:t>
            </w:r>
            <w:r w:rsidR="00085917">
              <w:rPr>
                <w:spacing w:val="-5"/>
                <w:sz w:val="20"/>
                <w:szCs w:val="20"/>
                <w:lang w:eastAsia="en-US"/>
              </w:rPr>
              <w:t>, and</w:t>
            </w:r>
            <w:r>
              <w:rPr>
                <w:spacing w:val="-5"/>
                <w:sz w:val="20"/>
                <w:szCs w:val="20"/>
                <w:lang w:eastAsia="en-US"/>
              </w:rPr>
              <w:t xml:space="preserve"> Handmer, J. (</w:t>
            </w:r>
            <w:r w:rsidR="00133104">
              <w:rPr>
                <w:spacing w:val="-5"/>
                <w:sz w:val="20"/>
                <w:szCs w:val="20"/>
                <w:lang w:eastAsia="en-US"/>
              </w:rPr>
              <w:t>2013</w:t>
            </w:r>
            <w:r w:rsidRPr="00CF313E">
              <w:rPr>
                <w:spacing w:val="-5"/>
                <w:sz w:val="20"/>
                <w:szCs w:val="20"/>
                <w:lang w:eastAsia="en-US"/>
              </w:rPr>
              <w:t>)</w:t>
            </w:r>
            <w:r>
              <w:rPr>
                <w:spacing w:val="-5"/>
                <w:sz w:val="20"/>
                <w:szCs w:val="20"/>
                <w:lang w:eastAsia="en-US"/>
              </w:rPr>
              <w:t xml:space="preserve"> </w:t>
            </w:r>
            <w:r w:rsidRPr="00CF313E">
              <w:rPr>
                <w:i/>
                <w:spacing w:val="-5"/>
                <w:sz w:val="20"/>
                <w:szCs w:val="20"/>
                <w:lang w:eastAsia="en-US"/>
              </w:rPr>
              <w:t>Future potential losses from extremes under climate change: the case of Victoria, Australia</w:t>
            </w:r>
            <w:r>
              <w:rPr>
                <w:spacing w:val="-5"/>
                <w:sz w:val="20"/>
                <w:szCs w:val="20"/>
                <w:lang w:eastAsia="en-US"/>
              </w:rPr>
              <w:t xml:space="preserve">, </w:t>
            </w:r>
            <w:r w:rsidRPr="006C1686">
              <w:rPr>
                <w:spacing w:val="-5"/>
                <w:sz w:val="20"/>
                <w:szCs w:val="20"/>
                <w:lang w:eastAsia="en-US"/>
              </w:rPr>
              <w:t>Victorian Centr</w:t>
            </w:r>
            <w:r>
              <w:rPr>
                <w:spacing w:val="-5"/>
                <w:sz w:val="20"/>
                <w:szCs w:val="20"/>
                <w:lang w:eastAsia="en-US"/>
              </w:rPr>
              <w:t>e for Climate Change Adaptation Research</w:t>
            </w:r>
            <w:r>
              <w:t xml:space="preserve"> </w:t>
            </w:r>
            <w:r>
              <w:rPr>
                <w:spacing w:val="-5"/>
                <w:sz w:val="20"/>
                <w:szCs w:val="20"/>
                <w:lang w:eastAsia="en-US"/>
              </w:rPr>
              <w:t>(VCCCAR) Working Paper.</w:t>
            </w:r>
          </w:p>
          <w:p w:rsidR="002F16D1" w:rsidRDefault="002F16D1" w:rsidP="00FA0F6A">
            <w:pPr>
              <w:spacing w:after="220" w:line="220" w:lineRule="atLeast"/>
              <w:ind w:left="-31" w:firstLine="31"/>
              <w:rPr>
                <w:spacing w:val="-5"/>
                <w:sz w:val="20"/>
                <w:szCs w:val="20"/>
                <w:lang w:eastAsia="en-US"/>
              </w:rPr>
            </w:pPr>
            <w:r w:rsidRPr="005E276C">
              <w:rPr>
                <w:b/>
                <w:spacing w:val="-5"/>
                <w:sz w:val="20"/>
                <w:szCs w:val="20"/>
                <w:lang w:eastAsia="en-US"/>
              </w:rPr>
              <w:t>Keating, A</w:t>
            </w:r>
            <w:r w:rsidR="00085917">
              <w:rPr>
                <w:spacing w:val="-5"/>
                <w:sz w:val="20"/>
                <w:szCs w:val="20"/>
                <w:lang w:eastAsia="en-US"/>
              </w:rPr>
              <w:t>, Handmer, J and Whittaker, J</w:t>
            </w:r>
            <w:r>
              <w:rPr>
                <w:spacing w:val="-5"/>
                <w:sz w:val="20"/>
                <w:szCs w:val="20"/>
                <w:lang w:eastAsia="en-US"/>
              </w:rPr>
              <w:t xml:space="preserve"> (</w:t>
            </w:r>
            <w:r w:rsidR="00133104">
              <w:rPr>
                <w:spacing w:val="-5"/>
                <w:sz w:val="20"/>
                <w:szCs w:val="20"/>
                <w:lang w:eastAsia="en-US"/>
              </w:rPr>
              <w:t>2013</w:t>
            </w:r>
            <w:r w:rsidRPr="00CF313E">
              <w:rPr>
                <w:spacing w:val="-5"/>
                <w:sz w:val="20"/>
                <w:szCs w:val="20"/>
                <w:lang w:eastAsia="en-US"/>
              </w:rPr>
              <w:t>)</w:t>
            </w:r>
            <w:r>
              <w:rPr>
                <w:spacing w:val="-5"/>
                <w:sz w:val="20"/>
                <w:szCs w:val="20"/>
                <w:lang w:eastAsia="en-US"/>
              </w:rPr>
              <w:t xml:space="preserve"> </w:t>
            </w:r>
            <w:r w:rsidRPr="00CF313E">
              <w:rPr>
                <w:i/>
                <w:spacing w:val="-5"/>
                <w:sz w:val="20"/>
                <w:szCs w:val="20"/>
                <w:lang w:eastAsia="en-US"/>
              </w:rPr>
              <w:t>Costing the impacts of current climate extremes for key vulnerable sectors in Victoria</w:t>
            </w:r>
            <w:r>
              <w:rPr>
                <w:spacing w:val="-5"/>
                <w:sz w:val="20"/>
                <w:szCs w:val="20"/>
                <w:lang w:eastAsia="en-US"/>
              </w:rPr>
              <w:t xml:space="preserve">, </w:t>
            </w:r>
            <w:r w:rsidRPr="006C1686">
              <w:rPr>
                <w:spacing w:val="-5"/>
                <w:sz w:val="20"/>
                <w:szCs w:val="20"/>
                <w:lang w:eastAsia="en-US"/>
              </w:rPr>
              <w:t>Victorian Centr</w:t>
            </w:r>
            <w:r>
              <w:rPr>
                <w:spacing w:val="-5"/>
                <w:sz w:val="20"/>
                <w:szCs w:val="20"/>
                <w:lang w:eastAsia="en-US"/>
              </w:rPr>
              <w:t>e for Climate Change Adaptation Research</w:t>
            </w:r>
            <w:r>
              <w:t xml:space="preserve"> </w:t>
            </w:r>
            <w:r>
              <w:rPr>
                <w:spacing w:val="-5"/>
                <w:sz w:val="20"/>
                <w:szCs w:val="20"/>
                <w:lang w:eastAsia="en-US"/>
              </w:rPr>
              <w:t>(VCCCAR) Working Paper.</w:t>
            </w:r>
          </w:p>
          <w:p w:rsidR="003E299A" w:rsidRDefault="003E299A" w:rsidP="00353F39">
            <w:pPr>
              <w:spacing w:after="220" w:line="220" w:lineRule="atLeast"/>
              <w:ind w:left="-31" w:firstLine="31"/>
              <w:rPr>
                <w:spacing w:val="-5"/>
                <w:sz w:val="20"/>
                <w:szCs w:val="20"/>
                <w:lang w:eastAsia="en-US"/>
              </w:rPr>
            </w:pPr>
            <w:r w:rsidRPr="003E299A">
              <w:rPr>
                <w:spacing w:val="-5"/>
                <w:sz w:val="20"/>
                <w:szCs w:val="20"/>
                <w:lang w:eastAsia="en-US"/>
              </w:rPr>
              <w:t xml:space="preserve">B. J. McLennan, Bosomworth, K., </w:t>
            </w:r>
            <w:r w:rsidRPr="003E299A">
              <w:rPr>
                <w:b/>
                <w:spacing w:val="-5"/>
                <w:sz w:val="20"/>
                <w:szCs w:val="20"/>
                <w:lang w:eastAsia="en-US"/>
              </w:rPr>
              <w:t>Keating, A</w:t>
            </w:r>
            <w:r w:rsidRPr="003E299A">
              <w:rPr>
                <w:spacing w:val="-5"/>
                <w:sz w:val="20"/>
                <w:szCs w:val="20"/>
                <w:lang w:eastAsia="en-US"/>
              </w:rPr>
              <w:t>., Kruger, T., and Towers, B.</w:t>
            </w:r>
            <w:r>
              <w:rPr>
                <w:spacing w:val="-5"/>
                <w:sz w:val="20"/>
                <w:szCs w:val="20"/>
                <w:lang w:eastAsia="en-US"/>
              </w:rPr>
              <w:t xml:space="preserve"> (2012)</w:t>
            </w:r>
            <w:r w:rsidRPr="003E299A">
              <w:rPr>
                <w:spacing w:val="-5"/>
                <w:sz w:val="20"/>
                <w:szCs w:val="20"/>
                <w:lang w:eastAsia="en-US"/>
              </w:rPr>
              <w:t xml:space="preserve"> “Visions of Sharing Responsibility for Disaster Resilience - Account of a multi-stakeholder workshop”, </w:t>
            </w:r>
            <w:r w:rsidRPr="003E299A">
              <w:rPr>
                <w:spacing w:val="-5"/>
                <w:sz w:val="20"/>
                <w:szCs w:val="20"/>
                <w:lang w:eastAsia="en-US"/>
              </w:rPr>
              <w:lastRenderedPageBreak/>
              <w:t>RMIT, visions_of_sharing_responsibility_workshop_account.pdf</w:t>
            </w:r>
          </w:p>
          <w:p w:rsidR="002F16D1" w:rsidRPr="006C1686" w:rsidRDefault="002F16D1" w:rsidP="003E299A">
            <w:pPr>
              <w:spacing w:after="220" w:line="220" w:lineRule="atLeast"/>
              <w:rPr>
                <w:spacing w:val="-5"/>
                <w:sz w:val="20"/>
                <w:szCs w:val="20"/>
                <w:lang w:eastAsia="en-US"/>
              </w:rPr>
            </w:pPr>
            <w:r w:rsidRPr="005E276C">
              <w:rPr>
                <w:b/>
                <w:spacing w:val="-5"/>
                <w:sz w:val="20"/>
                <w:szCs w:val="20"/>
                <w:lang w:eastAsia="en-US"/>
              </w:rPr>
              <w:t>Keating, A</w:t>
            </w:r>
            <w:r>
              <w:rPr>
                <w:spacing w:val="-5"/>
                <w:sz w:val="20"/>
                <w:szCs w:val="20"/>
                <w:lang w:eastAsia="en-US"/>
              </w:rPr>
              <w:t xml:space="preserve">. </w:t>
            </w:r>
            <w:r>
              <w:rPr>
                <w:i/>
                <w:spacing w:val="-5"/>
                <w:sz w:val="20"/>
                <w:szCs w:val="20"/>
                <w:lang w:eastAsia="en-US"/>
              </w:rPr>
              <w:t>et al</w:t>
            </w:r>
            <w:r w:rsidRPr="006C1686">
              <w:rPr>
                <w:spacing w:val="-5"/>
                <w:sz w:val="20"/>
                <w:szCs w:val="20"/>
                <w:lang w:eastAsia="en-US"/>
              </w:rPr>
              <w:t xml:space="preserve"> (2011) </w:t>
            </w:r>
            <w:r w:rsidRPr="006C1686">
              <w:rPr>
                <w:i/>
                <w:spacing w:val="-5"/>
                <w:sz w:val="20"/>
                <w:szCs w:val="20"/>
                <w:lang w:eastAsia="en-US"/>
              </w:rPr>
              <w:t>Options for assessing the cost of climate change for adaptation policy in Victoria</w:t>
            </w:r>
            <w:r w:rsidRPr="006C1686">
              <w:rPr>
                <w:spacing w:val="-5"/>
                <w:sz w:val="20"/>
                <w:szCs w:val="20"/>
                <w:lang w:eastAsia="en-US"/>
              </w:rPr>
              <w:t>, Victorian Centr</w:t>
            </w:r>
            <w:r>
              <w:rPr>
                <w:spacing w:val="-5"/>
                <w:sz w:val="20"/>
                <w:szCs w:val="20"/>
                <w:lang w:eastAsia="en-US"/>
              </w:rPr>
              <w:t>e for Climate Change Adaptation Research</w:t>
            </w:r>
            <w:r>
              <w:t xml:space="preserve"> </w:t>
            </w:r>
            <w:r>
              <w:rPr>
                <w:spacing w:val="-5"/>
                <w:sz w:val="20"/>
                <w:szCs w:val="20"/>
                <w:lang w:eastAsia="en-US"/>
              </w:rPr>
              <w:t xml:space="preserve">(VCCCAR) Working Paper </w:t>
            </w:r>
            <w:r w:rsidRPr="006C1686">
              <w:rPr>
                <w:spacing w:val="-5"/>
                <w:sz w:val="20"/>
                <w:szCs w:val="20"/>
                <w:lang w:eastAsia="en-US"/>
              </w:rPr>
              <w:t xml:space="preserve">2, </w:t>
            </w:r>
            <w:hyperlink r:id="rId8" w:history="1">
              <w:r w:rsidRPr="00F33E26">
                <w:rPr>
                  <w:rStyle w:val="Hyperlink"/>
                  <w:spacing w:val="-5"/>
                  <w:sz w:val="20"/>
                  <w:szCs w:val="20"/>
                  <w:lang w:eastAsia="en-US"/>
                </w:rPr>
                <w:t>http://www.vcccar.org.au/files/vcccar/Framing_project_workingpaper2_24051</w:t>
              </w:r>
              <w:r w:rsidRPr="00F33E26">
                <w:rPr>
                  <w:rStyle w:val="Hyperlink"/>
                  <w:spacing w:val="-5"/>
                  <w:sz w:val="20"/>
                  <w:szCs w:val="20"/>
                  <w:lang w:eastAsia="en-US"/>
                </w:rPr>
                <w:t>1</w:t>
              </w:r>
              <w:r w:rsidRPr="00F33E26">
                <w:rPr>
                  <w:rStyle w:val="Hyperlink"/>
                  <w:spacing w:val="-5"/>
                  <w:sz w:val="20"/>
                  <w:szCs w:val="20"/>
                  <w:lang w:eastAsia="en-US"/>
                </w:rPr>
                <w:t>.pdf</w:t>
              </w:r>
            </w:hyperlink>
            <w:r>
              <w:rPr>
                <w:spacing w:val="-5"/>
                <w:sz w:val="20"/>
                <w:szCs w:val="20"/>
                <w:lang w:eastAsia="en-US"/>
              </w:rPr>
              <w:t xml:space="preserve"> </w:t>
            </w:r>
          </w:p>
          <w:p w:rsidR="002F16D1" w:rsidRDefault="002F16D1" w:rsidP="00353F39">
            <w:pPr>
              <w:spacing w:after="220" w:line="220" w:lineRule="atLeast"/>
              <w:ind w:left="-31" w:firstLine="31"/>
              <w:rPr>
                <w:spacing w:val="-5"/>
                <w:sz w:val="20"/>
                <w:szCs w:val="20"/>
                <w:lang w:eastAsia="en-US"/>
              </w:rPr>
            </w:pPr>
            <w:r w:rsidRPr="005E276C">
              <w:rPr>
                <w:b/>
                <w:spacing w:val="-5"/>
                <w:sz w:val="20"/>
                <w:szCs w:val="20"/>
                <w:lang w:eastAsia="en-US"/>
              </w:rPr>
              <w:t>Keating, A</w:t>
            </w:r>
            <w:r w:rsidRPr="006C1686">
              <w:rPr>
                <w:spacing w:val="-5"/>
                <w:sz w:val="20"/>
                <w:szCs w:val="20"/>
                <w:lang w:eastAsia="en-US"/>
              </w:rPr>
              <w:t xml:space="preserve">. </w:t>
            </w:r>
            <w:r w:rsidR="003F3D41">
              <w:rPr>
                <w:spacing w:val="-5"/>
                <w:sz w:val="20"/>
                <w:szCs w:val="20"/>
                <w:lang w:eastAsia="en-US"/>
              </w:rPr>
              <w:t>and</w:t>
            </w:r>
            <w:r w:rsidRPr="006C1686">
              <w:rPr>
                <w:spacing w:val="-5"/>
                <w:sz w:val="20"/>
                <w:szCs w:val="20"/>
                <w:lang w:eastAsia="en-US"/>
              </w:rPr>
              <w:t xml:space="preserve"> Handmer, J. (2011) </w:t>
            </w:r>
            <w:r w:rsidRPr="006C1686">
              <w:rPr>
                <w:i/>
                <w:spacing w:val="-5"/>
                <w:sz w:val="20"/>
                <w:szCs w:val="20"/>
                <w:lang w:eastAsia="en-US"/>
              </w:rPr>
              <w:t>The cost of disasters to Australia and Victoria – no straightforward answers</w:t>
            </w:r>
            <w:r w:rsidRPr="006C1686">
              <w:rPr>
                <w:spacing w:val="-5"/>
                <w:sz w:val="20"/>
                <w:szCs w:val="20"/>
                <w:lang w:eastAsia="en-US"/>
              </w:rPr>
              <w:t xml:space="preserve">, Victorian Centre for Climate Change Adaptation </w:t>
            </w:r>
            <w:r>
              <w:rPr>
                <w:spacing w:val="-5"/>
                <w:sz w:val="20"/>
                <w:szCs w:val="20"/>
                <w:lang w:eastAsia="en-US"/>
              </w:rPr>
              <w:t xml:space="preserve">Research (VCCCAR) Working Paper </w:t>
            </w:r>
            <w:r w:rsidRPr="006C1686">
              <w:rPr>
                <w:spacing w:val="-5"/>
                <w:sz w:val="20"/>
                <w:szCs w:val="20"/>
                <w:lang w:eastAsia="en-US"/>
              </w:rPr>
              <w:t xml:space="preserve">3, </w:t>
            </w:r>
            <w:bookmarkStart w:id="0" w:name="_GoBack"/>
            <w:bookmarkEnd w:id="0"/>
            <w:r w:rsidR="00D03626">
              <w:fldChar w:fldCharType="begin"/>
            </w:r>
            <w:r w:rsidR="00D03626">
              <w:instrText xml:space="preserve"> HYPERLINK "http://www.vcccar.org.au/files/vcccar/Framing_project_workingpaper3_210611.pdf" </w:instrText>
            </w:r>
            <w:r w:rsidR="00D03626">
              <w:fldChar w:fldCharType="separate"/>
            </w:r>
            <w:r w:rsidRPr="00F33E26">
              <w:rPr>
                <w:rStyle w:val="Hyperlink"/>
                <w:spacing w:val="-5"/>
                <w:sz w:val="20"/>
                <w:szCs w:val="20"/>
                <w:lang w:eastAsia="en-US"/>
              </w:rPr>
              <w:t>http://www.vcccar.org.au/files/vcccar/Framing_project_workingpaper3_210611.pdf</w:t>
            </w:r>
            <w:r w:rsidR="00D03626">
              <w:rPr>
                <w:rStyle w:val="Hyperlink"/>
                <w:spacing w:val="-5"/>
                <w:sz w:val="20"/>
                <w:szCs w:val="20"/>
                <w:lang w:eastAsia="en-US"/>
              </w:rPr>
              <w:fldChar w:fldCharType="end"/>
            </w:r>
            <w:r>
              <w:rPr>
                <w:spacing w:val="-5"/>
                <w:sz w:val="20"/>
                <w:szCs w:val="20"/>
                <w:lang w:eastAsia="en-US"/>
              </w:rPr>
              <w:t xml:space="preserve"> </w:t>
            </w:r>
          </w:p>
          <w:p w:rsidR="00582320" w:rsidRDefault="002F16D1" w:rsidP="003E299A">
            <w:pPr>
              <w:spacing w:after="220" w:line="220" w:lineRule="atLeast"/>
              <w:ind w:left="-31" w:firstLine="31"/>
              <w:rPr>
                <w:b/>
                <w:spacing w:val="-5"/>
                <w:sz w:val="20"/>
                <w:szCs w:val="20"/>
                <w:lang w:eastAsia="en-US"/>
              </w:rPr>
            </w:pPr>
            <w:r>
              <w:rPr>
                <w:b/>
                <w:spacing w:val="-5"/>
                <w:sz w:val="20"/>
                <w:szCs w:val="20"/>
                <w:lang w:eastAsia="en-US"/>
              </w:rPr>
              <w:t>C</w:t>
            </w:r>
            <w:r w:rsidRPr="006C1686">
              <w:rPr>
                <w:b/>
                <w:spacing w:val="-5"/>
                <w:sz w:val="20"/>
                <w:szCs w:val="20"/>
                <w:lang w:eastAsia="en-US"/>
              </w:rPr>
              <w:t>onference presentations:</w:t>
            </w:r>
          </w:p>
          <w:p w:rsidR="00172A0D" w:rsidRPr="00172A0D" w:rsidRDefault="00172A0D" w:rsidP="00172A0D">
            <w:pPr>
              <w:spacing w:after="220" w:line="220" w:lineRule="atLeast"/>
              <w:ind w:left="-31" w:firstLine="31"/>
              <w:rPr>
                <w:spacing w:val="-5"/>
                <w:sz w:val="20"/>
                <w:szCs w:val="20"/>
                <w:lang w:val="en-US" w:eastAsia="en-US"/>
              </w:rPr>
            </w:pPr>
            <w:r>
              <w:rPr>
                <w:spacing w:val="-5"/>
                <w:sz w:val="20"/>
                <w:szCs w:val="20"/>
                <w:lang w:eastAsia="en-US"/>
              </w:rPr>
              <w:t xml:space="preserve">Keating, A. (2016) </w:t>
            </w:r>
            <w:r>
              <w:rPr>
                <w:i/>
                <w:spacing w:val="-5"/>
                <w:sz w:val="20"/>
                <w:szCs w:val="20"/>
                <w:lang w:eastAsia="en-US"/>
              </w:rPr>
              <w:t>‘</w:t>
            </w:r>
            <w:r w:rsidRPr="00172A0D">
              <w:rPr>
                <w:i/>
                <w:spacing w:val="-5"/>
                <w:sz w:val="20"/>
                <w:szCs w:val="20"/>
                <w:lang w:eastAsia="en-US"/>
              </w:rPr>
              <w:t>Measuring the impact of investment in community flood resilience: a systems approach to diagnose and assess community flood resilience</w:t>
            </w:r>
            <w:r>
              <w:rPr>
                <w:i/>
                <w:spacing w:val="-5"/>
                <w:sz w:val="20"/>
                <w:szCs w:val="20"/>
                <w:lang w:eastAsia="en-US"/>
              </w:rPr>
              <w:t>’</w:t>
            </w:r>
            <w:r>
              <w:rPr>
                <w:spacing w:val="-5"/>
                <w:sz w:val="20"/>
                <w:szCs w:val="20"/>
                <w:lang w:eastAsia="en-US"/>
              </w:rPr>
              <w:t xml:space="preserve"> In: Adaptation Futures 2016, 10-13 May, Rotterdam, Netherlands.</w:t>
            </w:r>
          </w:p>
          <w:p w:rsidR="00172A0D" w:rsidRPr="00172A0D" w:rsidRDefault="00172A0D" w:rsidP="00172A0D">
            <w:pPr>
              <w:spacing w:after="220" w:line="220" w:lineRule="atLeast"/>
              <w:ind w:left="-31" w:firstLine="31"/>
              <w:rPr>
                <w:spacing w:val="-5"/>
                <w:sz w:val="20"/>
                <w:szCs w:val="20"/>
                <w:lang w:eastAsia="en-US"/>
              </w:rPr>
            </w:pPr>
            <w:r>
              <w:rPr>
                <w:spacing w:val="-5"/>
                <w:sz w:val="20"/>
                <w:szCs w:val="20"/>
                <w:lang w:eastAsia="en-US"/>
              </w:rPr>
              <w:t>Keating, A. (2016) ‘</w:t>
            </w:r>
            <w:r w:rsidRPr="00172A0D">
              <w:rPr>
                <w:i/>
                <w:spacing w:val="-5"/>
                <w:sz w:val="20"/>
                <w:szCs w:val="20"/>
                <w:lang w:eastAsia="en-US"/>
              </w:rPr>
              <w:t>From event analysis to global lessons: disaster forensics for building resilience</w:t>
            </w:r>
            <w:r>
              <w:rPr>
                <w:i/>
                <w:spacing w:val="-5"/>
                <w:sz w:val="20"/>
                <w:szCs w:val="20"/>
                <w:lang w:eastAsia="en-US"/>
              </w:rPr>
              <w:t>’</w:t>
            </w:r>
            <w:r>
              <w:rPr>
                <w:spacing w:val="-5"/>
                <w:sz w:val="20"/>
                <w:szCs w:val="20"/>
                <w:lang w:eastAsia="en-US"/>
              </w:rPr>
              <w:t xml:space="preserve">, In: </w:t>
            </w:r>
            <w:r w:rsidRPr="00172A0D">
              <w:rPr>
                <w:spacing w:val="-5"/>
                <w:sz w:val="20"/>
                <w:szCs w:val="20"/>
                <w:lang w:eastAsia="en-US"/>
              </w:rPr>
              <w:t>European Geosciences Union</w:t>
            </w:r>
            <w:r>
              <w:rPr>
                <w:spacing w:val="-5"/>
                <w:sz w:val="20"/>
                <w:szCs w:val="20"/>
                <w:lang w:eastAsia="en-US"/>
              </w:rPr>
              <w:t xml:space="preserve"> </w:t>
            </w:r>
            <w:r w:rsidRPr="00172A0D">
              <w:rPr>
                <w:spacing w:val="-5"/>
                <w:sz w:val="20"/>
                <w:szCs w:val="20"/>
                <w:lang w:eastAsia="en-US"/>
              </w:rPr>
              <w:t>General Assembly 201</w:t>
            </w:r>
            <w:r>
              <w:rPr>
                <w:spacing w:val="-5"/>
                <w:sz w:val="20"/>
                <w:szCs w:val="20"/>
                <w:lang w:eastAsia="en-US"/>
              </w:rPr>
              <w:t>6, 17-22 April, Vienna, Austria.</w:t>
            </w:r>
          </w:p>
          <w:p w:rsidR="003F3D41" w:rsidRDefault="003F3D41" w:rsidP="003E299A">
            <w:pPr>
              <w:spacing w:after="220" w:line="220" w:lineRule="atLeast"/>
              <w:ind w:left="-31" w:firstLine="31"/>
              <w:rPr>
                <w:spacing w:val="-5"/>
                <w:sz w:val="20"/>
                <w:szCs w:val="20"/>
                <w:lang w:eastAsia="en-US"/>
              </w:rPr>
            </w:pPr>
            <w:r>
              <w:rPr>
                <w:spacing w:val="-5"/>
                <w:sz w:val="20"/>
                <w:szCs w:val="20"/>
                <w:lang w:eastAsia="en-US"/>
              </w:rPr>
              <w:t xml:space="preserve">Keating, A. </w:t>
            </w:r>
            <w:r w:rsidRPr="003F3D41">
              <w:rPr>
                <w:spacing w:val="-5"/>
                <w:sz w:val="20"/>
                <w:szCs w:val="20"/>
                <w:lang w:eastAsia="en-US"/>
              </w:rPr>
              <w:t xml:space="preserve">(2015) </w:t>
            </w:r>
            <w:r>
              <w:rPr>
                <w:spacing w:val="-5"/>
                <w:sz w:val="20"/>
                <w:szCs w:val="20"/>
                <w:lang w:eastAsia="en-US"/>
              </w:rPr>
              <w:t>‘</w:t>
            </w:r>
            <w:r w:rsidRPr="003F3D41">
              <w:rPr>
                <w:i/>
                <w:spacing w:val="-5"/>
                <w:sz w:val="20"/>
                <w:szCs w:val="20"/>
                <w:lang w:eastAsia="en-US"/>
              </w:rPr>
              <w:t>System Analysis in International Development: From Concept to Application in Flood Prone Communities</w:t>
            </w:r>
            <w:r>
              <w:rPr>
                <w:spacing w:val="-5"/>
                <w:sz w:val="20"/>
                <w:szCs w:val="20"/>
                <w:lang w:eastAsia="en-US"/>
              </w:rPr>
              <w:t>’</w:t>
            </w:r>
            <w:r w:rsidRPr="003F3D41">
              <w:rPr>
                <w:spacing w:val="-5"/>
                <w:sz w:val="20"/>
                <w:szCs w:val="20"/>
                <w:lang w:eastAsia="en-US"/>
              </w:rPr>
              <w:t xml:space="preserve"> In: Systems Analysis 2015 - A Conference in Celebration of Howard Raiffa, 11 -13 November, 2015, </w:t>
            </w:r>
            <w:proofErr w:type="spellStart"/>
            <w:r w:rsidRPr="003F3D41">
              <w:rPr>
                <w:spacing w:val="-5"/>
                <w:sz w:val="20"/>
                <w:szCs w:val="20"/>
                <w:lang w:eastAsia="en-US"/>
              </w:rPr>
              <w:t>Laxenburg</w:t>
            </w:r>
            <w:proofErr w:type="spellEnd"/>
            <w:r w:rsidRPr="003F3D41">
              <w:rPr>
                <w:spacing w:val="-5"/>
                <w:sz w:val="20"/>
                <w:szCs w:val="20"/>
                <w:lang w:eastAsia="en-US"/>
              </w:rPr>
              <w:t>, Austria.</w:t>
            </w:r>
          </w:p>
          <w:p w:rsidR="003E299A" w:rsidRDefault="003E299A" w:rsidP="003E299A">
            <w:pPr>
              <w:spacing w:after="220" w:line="220" w:lineRule="atLeast"/>
              <w:ind w:left="-31" w:firstLine="31"/>
              <w:rPr>
                <w:spacing w:val="-5"/>
                <w:sz w:val="20"/>
                <w:szCs w:val="20"/>
                <w:lang w:eastAsia="en-US"/>
              </w:rPr>
            </w:pPr>
            <w:r>
              <w:rPr>
                <w:spacing w:val="-5"/>
                <w:sz w:val="20"/>
                <w:szCs w:val="20"/>
                <w:lang w:eastAsia="en-US"/>
              </w:rPr>
              <w:t>Keating, A. (2015) ‘</w:t>
            </w:r>
            <w:r w:rsidRPr="003E299A">
              <w:rPr>
                <w:i/>
                <w:spacing w:val="-5"/>
                <w:sz w:val="20"/>
                <w:szCs w:val="20"/>
                <w:lang w:eastAsia="en-US"/>
              </w:rPr>
              <w:t>Developing a community-based flood resilience measurement standard</w:t>
            </w:r>
            <w:r>
              <w:rPr>
                <w:spacing w:val="-5"/>
                <w:sz w:val="20"/>
                <w:szCs w:val="20"/>
                <w:lang w:eastAsia="en-US"/>
              </w:rPr>
              <w:t>’ EGU General Assembly 2015,</w:t>
            </w:r>
            <w:r w:rsidR="00FA0F6A">
              <w:rPr>
                <w:spacing w:val="-5"/>
                <w:sz w:val="20"/>
                <w:szCs w:val="20"/>
                <w:lang w:eastAsia="en-US"/>
              </w:rPr>
              <w:t xml:space="preserve"> European Geophysical Science Union,</w:t>
            </w:r>
            <w:r>
              <w:rPr>
                <w:spacing w:val="-5"/>
                <w:sz w:val="20"/>
                <w:szCs w:val="20"/>
                <w:lang w:eastAsia="en-US"/>
              </w:rPr>
              <w:t xml:space="preserve"> 12-17 April, Vienna, Austria.</w:t>
            </w:r>
          </w:p>
          <w:p w:rsidR="003E299A" w:rsidRPr="003E299A" w:rsidRDefault="003E299A" w:rsidP="003E299A">
            <w:pPr>
              <w:spacing w:after="220" w:line="220" w:lineRule="atLeast"/>
              <w:ind w:left="-31" w:firstLine="31"/>
              <w:rPr>
                <w:spacing w:val="-5"/>
                <w:sz w:val="20"/>
                <w:szCs w:val="20"/>
                <w:lang w:eastAsia="en-US"/>
              </w:rPr>
            </w:pPr>
            <w:r>
              <w:rPr>
                <w:spacing w:val="-5"/>
                <w:sz w:val="20"/>
                <w:szCs w:val="20"/>
                <w:lang w:eastAsia="en-US"/>
              </w:rPr>
              <w:t>Keating, A. (2014) ‘</w:t>
            </w:r>
            <w:r w:rsidRPr="003E299A">
              <w:rPr>
                <w:i/>
                <w:spacing w:val="-5"/>
                <w:sz w:val="20"/>
                <w:szCs w:val="20"/>
                <w:lang w:eastAsia="en-US"/>
              </w:rPr>
              <w:t>Community Resilience -- from Measurement to Evaluation</w:t>
            </w:r>
            <w:r>
              <w:rPr>
                <w:spacing w:val="-5"/>
                <w:sz w:val="20"/>
                <w:szCs w:val="20"/>
                <w:lang w:eastAsia="en-US"/>
              </w:rPr>
              <w:t>’ American Evaluation Association Conference, 15-18 October, Denver, USA.</w:t>
            </w:r>
          </w:p>
          <w:p w:rsidR="00FA0F6A" w:rsidRPr="00FA0F6A" w:rsidRDefault="00FA0F6A" w:rsidP="003E299A">
            <w:pPr>
              <w:spacing w:after="220" w:line="220" w:lineRule="atLeast"/>
              <w:ind w:left="-31" w:firstLine="31"/>
              <w:rPr>
                <w:spacing w:val="-5"/>
                <w:sz w:val="20"/>
                <w:szCs w:val="20"/>
                <w:lang w:val="en-US" w:eastAsia="en-US"/>
              </w:rPr>
            </w:pPr>
            <w:r>
              <w:rPr>
                <w:spacing w:val="-5"/>
                <w:sz w:val="20"/>
                <w:szCs w:val="20"/>
                <w:lang w:eastAsia="en-US"/>
              </w:rPr>
              <w:t>Keating, A. (2014) ‘</w:t>
            </w:r>
            <w:r w:rsidRPr="00FA0F6A">
              <w:rPr>
                <w:i/>
                <w:spacing w:val="-5"/>
                <w:sz w:val="20"/>
                <w:szCs w:val="20"/>
                <w:lang w:eastAsia="en-US"/>
              </w:rPr>
              <w:t>Beyond physical and financial capital: economics for a transforming world</w:t>
            </w:r>
            <w:r>
              <w:rPr>
                <w:spacing w:val="-5"/>
                <w:sz w:val="20"/>
                <w:szCs w:val="20"/>
                <w:lang w:eastAsia="en-US"/>
              </w:rPr>
              <w:t xml:space="preserve">’, </w:t>
            </w:r>
            <w:r w:rsidRPr="00FA0F6A">
              <w:rPr>
                <w:spacing w:val="-5"/>
                <w:sz w:val="20"/>
                <w:szCs w:val="20"/>
                <w:lang w:eastAsia="en-US"/>
              </w:rPr>
              <w:t>ISEE 2014: Wellbeing and Equity within Planetary Boundaries</w:t>
            </w:r>
            <w:r>
              <w:rPr>
                <w:spacing w:val="-5"/>
                <w:sz w:val="20"/>
                <w:szCs w:val="20"/>
                <w:lang w:eastAsia="en-US"/>
              </w:rPr>
              <w:t>, International Society for Ecological Economics, 13-15 August, Reykjavik, Iceland.</w:t>
            </w:r>
          </w:p>
          <w:p w:rsidR="003E299A" w:rsidRPr="00AB20B4" w:rsidRDefault="003E299A" w:rsidP="003E299A">
            <w:pPr>
              <w:spacing w:after="220" w:line="220" w:lineRule="atLeast"/>
              <w:ind w:left="-31" w:firstLine="31"/>
              <w:rPr>
                <w:spacing w:val="-5"/>
                <w:sz w:val="20"/>
                <w:szCs w:val="20"/>
                <w:lang w:eastAsia="en-US"/>
              </w:rPr>
            </w:pPr>
            <w:r>
              <w:rPr>
                <w:spacing w:val="-5"/>
                <w:sz w:val="20"/>
                <w:szCs w:val="20"/>
                <w:lang w:eastAsia="en-US"/>
              </w:rPr>
              <w:t>Keating, A. (2014) ‘</w:t>
            </w:r>
            <w:r w:rsidRPr="003E299A">
              <w:rPr>
                <w:i/>
                <w:spacing w:val="-5"/>
                <w:sz w:val="20"/>
                <w:szCs w:val="20"/>
                <w:lang w:eastAsia="en-US"/>
              </w:rPr>
              <w:t>Community Flood Resilience and Development: From Theory to Practice</w:t>
            </w:r>
            <w:r>
              <w:rPr>
                <w:spacing w:val="-5"/>
                <w:sz w:val="20"/>
                <w:szCs w:val="20"/>
                <w:lang w:eastAsia="en-US"/>
              </w:rPr>
              <w:t>’ Resilience 2014 Resilience and Development: Mobilizing for Transformation, May 4-8, Montpellier, France.</w:t>
            </w:r>
          </w:p>
          <w:p w:rsidR="00AB20B4" w:rsidRPr="00AB20B4" w:rsidRDefault="00AB20B4" w:rsidP="00B945F9">
            <w:pPr>
              <w:spacing w:after="220" w:line="220" w:lineRule="atLeast"/>
              <w:ind w:left="-31" w:firstLine="31"/>
              <w:rPr>
                <w:spacing w:val="-5"/>
                <w:sz w:val="20"/>
                <w:szCs w:val="20"/>
                <w:lang w:eastAsia="en-US"/>
              </w:rPr>
            </w:pPr>
            <w:r>
              <w:rPr>
                <w:spacing w:val="-5"/>
                <w:sz w:val="20"/>
                <w:szCs w:val="20"/>
                <w:lang w:eastAsia="en-US"/>
              </w:rPr>
              <w:t>Keating, A. (2014) ‘</w:t>
            </w:r>
            <w:r>
              <w:rPr>
                <w:i/>
                <w:spacing w:val="-5"/>
                <w:sz w:val="20"/>
                <w:szCs w:val="20"/>
                <w:lang w:eastAsia="en-US"/>
              </w:rPr>
              <w:t xml:space="preserve">Resilience and Risk </w:t>
            </w:r>
            <w:proofErr w:type="gramStart"/>
            <w:r>
              <w:rPr>
                <w:i/>
                <w:spacing w:val="-5"/>
                <w:sz w:val="20"/>
                <w:szCs w:val="20"/>
                <w:lang w:eastAsia="en-US"/>
              </w:rPr>
              <w:t>Financing</w:t>
            </w:r>
            <w:r>
              <w:rPr>
                <w:spacing w:val="-5"/>
                <w:sz w:val="20"/>
                <w:szCs w:val="20"/>
                <w:lang w:eastAsia="en-US"/>
              </w:rPr>
              <w:t>’</w:t>
            </w:r>
            <w:proofErr w:type="gramEnd"/>
            <w:r>
              <w:rPr>
                <w:spacing w:val="-5"/>
                <w:sz w:val="20"/>
                <w:szCs w:val="20"/>
                <w:lang w:eastAsia="en-US"/>
              </w:rPr>
              <w:t xml:space="preserve"> </w:t>
            </w:r>
            <w:r w:rsidR="003E299A">
              <w:rPr>
                <w:spacing w:val="-5"/>
                <w:sz w:val="20"/>
                <w:szCs w:val="20"/>
                <w:lang w:eastAsia="en-US"/>
              </w:rPr>
              <w:t>Resilience 2014 Resilience and Development: Mobilizing for Transformation, May 4-8, Montpellier, France.</w:t>
            </w:r>
          </w:p>
          <w:p w:rsidR="005E276C" w:rsidRDefault="00AB20B4" w:rsidP="00B945F9">
            <w:pPr>
              <w:spacing w:after="220" w:line="220" w:lineRule="atLeast"/>
              <w:ind w:left="-31" w:firstLine="31"/>
              <w:rPr>
                <w:spacing w:val="-5"/>
                <w:sz w:val="20"/>
                <w:szCs w:val="20"/>
                <w:lang w:eastAsia="en-US"/>
              </w:rPr>
            </w:pPr>
            <w:r>
              <w:rPr>
                <w:spacing w:val="-5"/>
                <w:sz w:val="20"/>
                <w:szCs w:val="20"/>
                <w:lang w:eastAsia="en-US"/>
              </w:rPr>
              <w:t>Keating, A. (2013) ‘</w:t>
            </w:r>
            <w:r w:rsidRPr="00AB20B4">
              <w:rPr>
                <w:i/>
                <w:spacing w:val="-5"/>
                <w:sz w:val="20"/>
                <w:szCs w:val="20"/>
                <w:lang w:eastAsia="en-US"/>
              </w:rPr>
              <w:t>What can we learn from past adaptations to extreme events?</w:t>
            </w:r>
            <w:r>
              <w:rPr>
                <w:i/>
                <w:spacing w:val="-5"/>
                <w:sz w:val="20"/>
                <w:szCs w:val="20"/>
                <w:lang w:eastAsia="en-US"/>
              </w:rPr>
              <w:t xml:space="preserve"> From maladaptation to resilience in adaptation economics</w:t>
            </w:r>
            <w:r>
              <w:rPr>
                <w:spacing w:val="-5"/>
                <w:sz w:val="20"/>
                <w:szCs w:val="20"/>
                <w:lang w:eastAsia="en-US"/>
              </w:rPr>
              <w:t xml:space="preserve">’. </w:t>
            </w:r>
            <w:r w:rsidRPr="00AB20B4">
              <w:rPr>
                <w:spacing w:val="-5"/>
                <w:sz w:val="20"/>
                <w:szCs w:val="20"/>
                <w:lang w:eastAsia="en-US"/>
              </w:rPr>
              <w:t>International Conference on Adaptation and Loss and Damage: Integrating Scientific Aspects 30-31st August 2013, Bangkok, Thailand</w:t>
            </w:r>
            <w:r>
              <w:rPr>
                <w:spacing w:val="-5"/>
                <w:sz w:val="20"/>
                <w:szCs w:val="20"/>
                <w:lang w:eastAsia="en-US"/>
              </w:rPr>
              <w:t>.</w:t>
            </w:r>
          </w:p>
          <w:p w:rsidR="00FA0F6A" w:rsidRDefault="00FA0F6A" w:rsidP="00FA0F6A">
            <w:pPr>
              <w:spacing w:after="220" w:line="220" w:lineRule="atLeast"/>
              <w:ind w:left="-31" w:firstLine="31"/>
              <w:rPr>
                <w:spacing w:val="-5"/>
                <w:sz w:val="20"/>
                <w:szCs w:val="20"/>
                <w:lang w:eastAsia="en-US"/>
              </w:rPr>
            </w:pPr>
            <w:r w:rsidRPr="00B945F9">
              <w:rPr>
                <w:spacing w:val="-5"/>
                <w:sz w:val="20"/>
                <w:szCs w:val="20"/>
                <w:lang w:eastAsia="en-US"/>
              </w:rPr>
              <w:t>Keating, A. (2013) ‘</w:t>
            </w:r>
            <w:r w:rsidRPr="00B945F9">
              <w:rPr>
                <w:i/>
                <w:spacing w:val="-5"/>
                <w:sz w:val="20"/>
                <w:szCs w:val="20"/>
                <w:lang w:eastAsia="en-US"/>
              </w:rPr>
              <w:t>What can we learn from past adaptations to extreme events - From maladaptation to resilience in adaptation economics’</w:t>
            </w:r>
            <w:r w:rsidRPr="00B945F9">
              <w:rPr>
                <w:spacing w:val="-5"/>
                <w:sz w:val="20"/>
                <w:szCs w:val="20"/>
                <w:lang w:eastAsia="en-US"/>
              </w:rPr>
              <w:t>. International Conference: Adaptation And Loss And Damage Associated With Climate Change In Asia Pacific: Integrating Scientific Aspects. Organized by Asia Pacific Adaptation Network, August 2013, Bangkok</w:t>
            </w:r>
          </w:p>
          <w:p w:rsidR="00B945F9" w:rsidRPr="00B945F9" w:rsidRDefault="00B945F9" w:rsidP="00B945F9">
            <w:pPr>
              <w:spacing w:after="220" w:line="220" w:lineRule="atLeast"/>
              <w:ind w:left="-31" w:firstLine="31"/>
              <w:rPr>
                <w:spacing w:val="-5"/>
                <w:sz w:val="20"/>
                <w:szCs w:val="20"/>
                <w:lang w:eastAsia="en-US"/>
              </w:rPr>
            </w:pPr>
            <w:r w:rsidRPr="00B945F9">
              <w:rPr>
                <w:spacing w:val="-5"/>
                <w:sz w:val="20"/>
                <w:szCs w:val="20"/>
                <w:lang w:eastAsia="en-US"/>
              </w:rPr>
              <w:t>Keating, A. (2013) ‘</w:t>
            </w:r>
            <w:r w:rsidRPr="00B945F9">
              <w:rPr>
                <w:i/>
                <w:spacing w:val="-5"/>
                <w:sz w:val="20"/>
                <w:szCs w:val="20"/>
                <w:lang w:eastAsia="en-US"/>
              </w:rPr>
              <w:t>An Inconvenient Curve – Moving beyond the mean in adaptation economics</w:t>
            </w:r>
            <w:r w:rsidRPr="00B945F9">
              <w:rPr>
                <w:spacing w:val="-5"/>
                <w:sz w:val="20"/>
                <w:szCs w:val="20"/>
                <w:lang w:eastAsia="en-US"/>
              </w:rPr>
              <w:t>’. Climate Adaptation 2013 Knowledge and Partnerships, NCCARF (National Climate Change Adaptation Research Facility), June 2013, Sydney.</w:t>
            </w:r>
          </w:p>
          <w:p w:rsidR="002F16D1" w:rsidRPr="006C1686" w:rsidRDefault="00172A0D" w:rsidP="00353F39">
            <w:pPr>
              <w:spacing w:after="220" w:line="220" w:lineRule="atLeast"/>
              <w:ind w:left="-31" w:firstLine="31"/>
              <w:rPr>
                <w:spacing w:val="-5"/>
                <w:sz w:val="20"/>
                <w:szCs w:val="20"/>
                <w:lang w:eastAsia="en-US"/>
              </w:rPr>
            </w:pPr>
            <w:r>
              <w:rPr>
                <w:spacing w:val="-5"/>
                <w:sz w:val="20"/>
                <w:szCs w:val="20"/>
                <w:lang w:eastAsia="en-US"/>
              </w:rPr>
              <w:t xml:space="preserve">Keating, A. </w:t>
            </w:r>
            <w:r w:rsidR="002F16D1" w:rsidRPr="006C1686">
              <w:rPr>
                <w:spacing w:val="-5"/>
                <w:sz w:val="20"/>
                <w:szCs w:val="20"/>
                <w:lang w:eastAsia="en-US"/>
              </w:rPr>
              <w:t xml:space="preserve">(2012) </w:t>
            </w:r>
            <w:r w:rsidR="002F16D1" w:rsidRPr="006C1686">
              <w:rPr>
                <w:i/>
                <w:spacing w:val="-5"/>
                <w:sz w:val="20"/>
                <w:szCs w:val="20"/>
                <w:lang w:eastAsia="en-US"/>
              </w:rPr>
              <w:t xml:space="preserve">Catastrophic Fat Tails and </w:t>
            </w:r>
            <w:proofErr w:type="spellStart"/>
            <w:r w:rsidR="002F16D1" w:rsidRPr="006C1686">
              <w:rPr>
                <w:i/>
                <w:spacing w:val="-5"/>
                <w:sz w:val="20"/>
                <w:szCs w:val="20"/>
                <w:lang w:eastAsia="en-US"/>
              </w:rPr>
              <w:t>Nonsmooth</w:t>
            </w:r>
            <w:proofErr w:type="spellEnd"/>
            <w:r w:rsidR="002F16D1" w:rsidRPr="006C1686">
              <w:rPr>
                <w:i/>
                <w:spacing w:val="-5"/>
                <w:sz w:val="20"/>
                <w:szCs w:val="20"/>
                <w:lang w:eastAsia="en-US"/>
              </w:rPr>
              <w:t xml:space="preserve"> Damage Functions – Fire Economics and Climate Change Adaptation for Public Policy</w:t>
            </w:r>
            <w:r w:rsidR="002F16D1" w:rsidRPr="006C1686">
              <w:rPr>
                <w:spacing w:val="-5"/>
                <w:sz w:val="20"/>
                <w:szCs w:val="20"/>
                <w:lang w:eastAsia="en-US"/>
              </w:rPr>
              <w:t>, IV International symposium on fire economics, policy and planning 2012, oral presentation.</w:t>
            </w:r>
          </w:p>
          <w:p w:rsidR="002F16D1" w:rsidRDefault="00172A0D" w:rsidP="00353F39">
            <w:pPr>
              <w:spacing w:after="220" w:line="220" w:lineRule="atLeast"/>
              <w:ind w:left="-31" w:firstLine="31"/>
              <w:rPr>
                <w:spacing w:val="-5"/>
                <w:sz w:val="20"/>
                <w:szCs w:val="20"/>
                <w:lang w:eastAsia="en-US"/>
              </w:rPr>
            </w:pPr>
            <w:r>
              <w:rPr>
                <w:spacing w:val="-5"/>
                <w:sz w:val="20"/>
                <w:szCs w:val="20"/>
                <w:lang w:eastAsia="en-US"/>
              </w:rPr>
              <w:t xml:space="preserve">Keating, A. </w:t>
            </w:r>
            <w:r w:rsidR="002F16D1" w:rsidRPr="006C1686">
              <w:rPr>
                <w:spacing w:val="-5"/>
                <w:sz w:val="20"/>
                <w:szCs w:val="20"/>
                <w:lang w:eastAsia="en-US"/>
              </w:rPr>
              <w:t xml:space="preserve">(2012) </w:t>
            </w:r>
            <w:r w:rsidR="002F16D1" w:rsidRPr="006C1686">
              <w:rPr>
                <w:i/>
                <w:spacing w:val="-5"/>
                <w:sz w:val="20"/>
                <w:szCs w:val="20"/>
                <w:lang w:eastAsia="en-US"/>
              </w:rPr>
              <w:t>“How much will climate change cost us?” Communicating Clearly What Economics Can Contribute to Government and Industry to Climate Change Adaptation Decision-making</w:t>
            </w:r>
            <w:r w:rsidR="002F16D1" w:rsidRPr="006C1686">
              <w:rPr>
                <w:spacing w:val="-5"/>
                <w:sz w:val="20"/>
                <w:szCs w:val="20"/>
                <w:lang w:eastAsia="en-US"/>
              </w:rPr>
              <w:t>, NCCARF Climate Ad</w:t>
            </w:r>
            <w:r w:rsidR="002F16D1">
              <w:rPr>
                <w:spacing w:val="-5"/>
                <w:sz w:val="20"/>
                <w:szCs w:val="20"/>
                <w:lang w:eastAsia="en-US"/>
              </w:rPr>
              <w:t>aptation in Action 2012, poster.</w:t>
            </w:r>
          </w:p>
          <w:p w:rsidR="002F16D1" w:rsidRPr="004257DA" w:rsidRDefault="004257DA" w:rsidP="00353F39">
            <w:pPr>
              <w:spacing w:after="220" w:line="220" w:lineRule="atLeast"/>
              <w:ind w:left="-31" w:firstLine="31"/>
              <w:rPr>
                <w:b/>
                <w:spacing w:val="-5"/>
                <w:sz w:val="20"/>
                <w:szCs w:val="20"/>
                <w:lang w:eastAsia="en-US"/>
              </w:rPr>
            </w:pPr>
            <w:r>
              <w:rPr>
                <w:b/>
                <w:spacing w:val="-5"/>
                <w:sz w:val="20"/>
                <w:szCs w:val="20"/>
                <w:lang w:eastAsia="en-US"/>
              </w:rPr>
              <w:t xml:space="preserve">Policy documents </w:t>
            </w:r>
            <w:r>
              <w:rPr>
                <w:spacing w:val="-5"/>
                <w:sz w:val="20"/>
                <w:szCs w:val="20"/>
                <w:lang w:eastAsia="en-US"/>
              </w:rPr>
              <w:t>(a</w:t>
            </w:r>
            <w:r w:rsidR="002F16D1">
              <w:rPr>
                <w:spacing w:val="-5"/>
                <w:sz w:val="20"/>
                <w:szCs w:val="20"/>
                <w:lang w:eastAsia="en-US"/>
              </w:rPr>
              <w:t>vailable on request</w:t>
            </w:r>
            <w:r>
              <w:rPr>
                <w:spacing w:val="-5"/>
                <w:sz w:val="20"/>
                <w:szCs w:val="20"/>
                <w:lang w:eastAsia="en-US"/>
              </w:rPr>
              <w:t>)</w:t>
            </w:r>
            <w:r>
              <w:rPr>
                <w:b/>
                <w:spacing w:val="-5"/>
                <w:sz w:val="20"/>
                <w:szCs w:val="20"/>
                <w:lang w:eastAsia="en-US"/>
              </w:rPr>
              <w:t>:</w:t>
            </w:r>
          </w:p>
          <w:p w:rsidR="002F16D1" w:rsidRDefault="002F16D1" w:rsidP="00353F39">
            <w:pPr>
              <w:spacing w:after="220" w:line="220" w:lineRule="atLeast"/>
              <w:ind w:left="-31" w:firstLine="31"/>
              <w:rPr>
                <w:spacing w:val="-5"/>
                <w:sz w:val="20"/>
                <w:szCs w:val="20"/>
                <w:lang w:eastAsia="en-US"/>
              </w:rPr>
            </w:pPr>
            <w:r>
              <w:rPr>
                <w:spacing w:val="-5"/>
                <w:sz w:val="20"/>
                <w:szCs w:val="20"/>
                <w:lang w:eastAsia="en-US"/>
              </w:rPr>
              <w:lastRenderedPageBreak/>
              <w:t xml:space="preserve">AIPEG (2009) </w:t>
            </w:r>
            <w:r>
              <w:rPr>
                <w:i/>
                <w:spacing w:val="-5"/>
                <w:sz w:val="20"/>
                <w:szCs w:val="20"/>
                <w:lang w:eastAsia="en-US"/>
              </w:rPr>
              <w:t>Australia Indonesia Partnership for Economic Governance (AIPEG) Facility: Design Document</w:t>
            </w:r>
            <w:r>
              <w:rPr>
                <w:spacing w:val="-5"/>
                <w:sz w:val="20"/>
                <w:szCs w:val="20"/>
                <w:lang w:eastAsia="en-US"/>
              </w:rPr>
              <w:t>, January 2009.</w:t>
            </w:r>
          </w:p>
          <w:p w:rsidR="002F16D1" w:rsidRPr="006C1686" w:rsidRDefault="002F16D1" w:rsidP="00353F39">
            <w:pPr>
              <w:spacing w:after="220" w:line="220" w:lineRule="atLeast"/>
              <w:ind w:left="-31" w:firstLine="31"/>
              <w:rPr>
                <w:spacing w:val="-5"/>
                <w:sz w:val="20"/>
                <w:szCs w:val="20"/>
                <w:lang w:eastAsia="en-US"/>
              </w:rPr>
            </w:pPr>
            <w:proofErr w:type="spellStart"/>
            <w:r>
              <w:rPr>
                <w:spacing w:val="-5"/>
                <w:sz w:val="20"/>
                <w:szCs w:val="20"/>
                <w:lang w:eastAsia="en-US"/>
              </w:rPr>
              <w:t>AusAID</w:t>
            </w:r>
            <w:proofErr w:type="spellEnd"/>
            <w:r>
              <w:rPr>
                <w:spacing w:val="-5"/>
                <w:sz w:val="20"/>
                <w:szCs w:val="20"/>
                <w:lang w:eastAsia="en-US"/>
              </w:rPr>
              <w:t xml:space="preserve"> (2007) </w:t>
            </w:r>
            <w:r>
              <w:rPr>
                <w:i/>
                <w:spacing w:val="-5"/>
                <w:sz w:val="20"/>
                <w:szCs w:val="20"/>
                <w:lang w:eastAsia="en-US"/>
              </w:rPr>
              <w:t>Gender Equality in Australia’s aid program – why and how</w:t>
            </w:r>
            <w:r>
              <w:rPr>
                <w:spacing w:val="-5"/>
                <w:sz w:val="20"/>
                <w:szCs w:val="20"/>
                <w:lang w:eastAsia="en-US"/>
              </w:rPr>
              <w:t xml:space="preserve">, </w:t>
            </w:r>
            <w:proofErr w:type="spellStart"/>
            <w:r>
              <w:rPr>
                <w:spacing w:val="-5"/>
                <w:sz w:val="20"/>
                <w:szCs w:val="20"/>
                <w:lang w:eastAsia="en-US"/>
              </w:rPr>
              <w:t>AusAID</w:t>
            </w:r>
            <w:proofErr w:type="spellEnd"/>
            <w:r>
              <w:rPr>
                <w:spacing w:val="-5"/>
                <w:sz w:val="20"/>
                <w:szCs w:val="20"/>
                <w:lang w:eastAsia="en-US"/>
              </w:rPr>
              <w:t>,</w:t>
            </w:r>
            <w:r w:rsidR="00A613F1">
              <w:rPr>
                <w:spacing w:val="-5"/>
                <w:sz w:val="20"/>
                <w:szCs w:val="20"/>
                <w:lang w:eastAsia="en-US"/>
              </w:rPr>
              <w:t xml:space="preserve"> </w:t>
            </w:r>
            <w:r>
              <w:rPr>
                <w:spacing w:val="-5"/>
                <w:sz w:val="20"/>
                <w:szCs w:val="20"/>
                <w:lang w:eastAsia="en-US"/>
              </w:rPr>
              <w:t>Canberra.</w:t>
            </w:r>
          </w:p>
        </w:tc>
      </w:tr>
      <w:tr w:rsidR="002F16D1" w:rsidRPr="006C1686" w:rsidTr="00A613F1">
        <w:trPr>
          <w:trHeight w:val="1148"/>
        </w:trPr>
        <w:tc>
          <w:tcPr>
            <w:tcW w:w="1638" w:type="dxa"/>
          </w:tcPr>
          <w:p w:rsidR="002F16D1" w:rsidRPr="006C1686" w:rsidRDefault="002F16D1" w:rsidP="00E02609">
            <w:pPr>
              <w:spacing w:before="220" w:line="220" w:lineRule="atLeast"/>
              <w:rPr>
                <w:rFonts w:ascii="Arial Black" w:hAnsi="Arial Black"/>
                <w:spacing w:val="-10"/>
                <w:sz w:val="20"/>
                <w:szCs w:val="20"/>
                <w:lang w:eastAsia="en-US"/>
              </w:rPr>
            </w:pPr>
            <w:r w:rsidRPr="006C1686">
              <w:rPr>
                <w:rFonts w:ascii="Arial Black" w:hAnsi="Arial Black"/>
                <w:spacing w:val="-10"/>
                <w:sz w:val="20"/>
                <w:szCs w:val="20"/>
                <w:lang w:eastAsia="en-US"/>
              </w:rPr>
              <w:lastRenderedPageBreak/>
              <w:t>References</w:t>
            </w:r>
          </w:p>
        </w:tc>
        <w:tc>
          <w:tcPr>
            <w:tcW w:w="8100" w:type="dxa"/>
          </w:tcPr>
          <w:p w:rsidR="00C230C8" w:rsidRDefault="002F16D1" w:rsidP="00CE35D1">
            <w:pPr>
              <w:tabs>
                <w:tab w:val="left" w:pos="1381"/>
              </w:tabs>
              <w:spacing w:before="240" w:after="220" w:line="220" w:lineRule="atLeast"/>
              <w:ind w:left="1381" w:hanging="1381"/>
              <w:rPr>
                <w:sz w:val="20"/>
                <w:szCs w:val="20"/>
                <w:lang w:eastAsia="en-US"/>
              </w:rPr>
            </w:pPr>
            <w:r w:rsidRPr="00353F39">
              <w:rPr>
                <w:i/>
                <w:sz w:val="20"/>
                <w:szCs w:val="20"/>
                <w:lang w:eastAsia="en-US"/>
              </w:rPr>
              <w:t>Professional</w:t>
            </w:r>
            <w:r>
              <w:rPr>
                <w:i/>
                <w:sz w:val="20"/>
                <w:szCs w:val="20"/>
                <w:lang w:eastAsia="en-US"/>
              </w:rPr>
              <w:br/>
            </w:r>
            <w:r w:rsidR="00C230C8">
              <w:rPr>
                <w:sz w:val="20"/>
                <w:szCs w:val="20"/>
                <w:lang w:eastAsia="en-US"/>
              </w:rPr>
              <w:t>Doctor Reinhard Mechler</w:t>
            </w:r>
            <w:r w:rsidR="00C230C8">
              <w:rPr>
                <w:sz w:val="20"/>
                <w:szCs w:val="20"/>
                <w:lang w:eastAsia="en-US"/>
              </w:rPr>
              <w:br/>
              <w:t>Deputy Program Lead</w:t>
            </w:r>
            <w:r w:rsidR="00C230C8">
              <w:rPr>
                <w:sz w:val="20"/>
                <w:szCs w:val="20"/>
                <w:lang w:eastAsia="en-US"/>
              </w:rPr>
              <w:br/>
              <w:t xml:space="preserve">Risk, Policy and </w:t>
            </w:r>
            <w:proofErr w:type="spellStart"/>
            <w:r w:rsidR="00C230C8">
              <w:rPr>
                <w:sz w:val="20"/>
                <w:szCs w:val="20"/>
                <w:lang w:eastAsia="en-US"/>
              </w:rPr>
              <w:t>Vulnerabiltiy</w:t>
            </w:r>
            <w:proofErr w:type="spellEnd"/>
            <w:r w:rsidR="00C230C8">
              <w:rPr>
                <w:sz w:val="20"/>
                <w:szCs w:val="20"/>
                <w:lang w:eastAsia="en-US"/>
              </w:rPr>
              <w:br/>
              <w:t>IIASA</w:t>
            </w:r>
            <w:r w:rsidR="00C230C8">
              <w:rPr>
                <w:sz w:val="20"/>
                <w:szCs w:val="20"/>
                <w:lang w:eastAsia="en-US"/>
              </w:rPr>
              <w:br/>
              <w:t xml:space="preserve">Email: </w:t>
            </w:r>
            <w:hyperlink r:id="rId9" w:history="1">
              <w:r w:rsidR="00C230C8" w:rsidRPr="002C435F">
                <w:rPr>
                  <w:rStyle w:val="Hyperlink"/>
                  <w:sz w:val="20"/>
                  <w:szCs w:val="20"/>
                  <w:lang w:eastAsia="en-US"/>
                </w:rPr>
                <w:t>mechler@iiasa.ac.at</w:t>
              </w:r>
            </w:hyperlink>
            <w:r w:rsidR="00C230C8">
              <w:rPr>
                <w:sz w:val="20"/>
                <w:szCs w:val="20"/>
                <w:lang w:eastAsia="en-US"/>
              </w:rPr>
              <w:br/>
              <w:t>Phone: +43 676 83807313</w:t>
            </w:r>
          </w:p>
          <w:p w:rsidR="002F16D1" w:rsidRPr="00CE35D1" w:rsidRDefault="002F16D1" w:rsidP="00CE35D1">
            <w:pPr>
              <w:tabs>
                <w:tab w:val="left" w:pos="1381"/>
              </w:tabs>
              <w:spacing w:before="240" w:after="220" w:line="220" w:lineRule="atLeast"/>
              <w:ind w:left="1381" w:hanging="1381"/>
              <w:rPr>
                <w:i/>
                <w:sz w:val="20"/>
                <w:szCs w:val="20"/>
                <w:lang w:eastAsia="en-US"/>
              </w:rPr>
            </w:pPr>
            <w:r>
              <w:rPr>
                <w:sz w:val="20"/>
                <w:szCs w:val="20"/>
                <w:lang w:eastAsia="en-US"/>
              </w:rPr>
              <w:br/>
            </w:r>
            <w:r w:rsidR="00C230C8">
              <w:rPr>
                <w:sz w:val="20"/>
                <w:szCs w:val="20"/>
                <w:lang w:eastAsia="en-US"/>
              </w:rPr>
              <w:t>Professor John Handmer</w:t>
            </w:r>
            <w:r w:rsidR="00C230C8">
              <w:rPr>
                <w:sz w:val="20"/>
                <w:szCs w:val="20"/>
                <w:lang w:eastAsia="en-US"/>
              </w:rPr>
              <w:br/>
            </w:r>
            <w:r>
              <w:rPr>
                <w:sz w:val="20"/>
                <w:szCs w:val="20"/>
                <w:lang w:eastAsia="en-US"/>
              </w:rPr>
              <w:t>Director</w:t>
            </w:r>
            <w:r>
              <w:rPr>
                <w:sz w:val="20"/>
                <w:szCs w:val="20"/>
                <w:lang w:eastAsia="en-US"/>
              </w:rPr>
              <w:br/>
              <w:t>Centre for Risk and Community Safety</w:t>
            </w:r>
            <w:r>
              <w:rPr>
                <w:sz w:val="20"/>
                <w:szCs w:val="20"/>
                <w:lang w:eastAsia="en-US"/>
              </w:rPr>
              <w:br/>
              <w:t>RMIT University</w:t>
            </w:r>
            <w:r>
              <w:rPr>
                <w:sz w:val="20"/>
                <w:szCs w:val="20"/>
                <w:lang w:eastAsia="en-US"/>
              </w:rPr>
              <w:br/>
              <w:t xml:space="preserve">Email: </w:t>
            </w:r>
            <w:hyperlink r:id="rId10" w:history="1">
              <w:r w:rsidRPr="00B91899">
                <w:rPr>
                  <w:rStyle w:val="Hyperlink"/>
                  <w:sz w:val="20"/>
                  <w:szCs w:val="20"/>
                  <w:lang w:eastAsia="en-US"/>
                </w:rPr>
                <w:t>john.handmer@rmit.edu.au</w:t>
              </w:r>
            </w:hyperlink>
            <w:r>
              <w:rPr>
                <w:sz w:val="20"/>
                <w:szCs w:val="20"/>
                <w:lang w:eastAsia="en-US"/>
              </w:rPr>
              <w:br/>
              <w:t>Phone: +61 3 9925 2307</w:t>
            </w:r>
          </w:p>
          <w:p w:rsidR="002F16D1" w:rsidRPr="00CE35D1" w:rsidRDefault="002F16D1" w:rsidP="00CE35D1">
            <w:pPr>
              <w:tabs>
                <w:tab w:val="left" w:pos="1381"/>
              </w:tabs>
              <w:spacing w:before="240" w:after="220" w:line="220" w:lineRule="atLeast"/>
              <w:ind w:left="1381" w:hanging="1381"/>
              <w:rPr>
                <w:i/>
                <w:sz w:val="20"/>
                <w:szCs w:val="20"/>
                <w:lang w:eastAsia="en-US"/>
              </w:rPr>
            </w:pPr>
            <w:r w:rsidRPr="00353F39">
              <w:rPr>
                <w:i/>
                <w:sz w:val="20"/>
                <w:szCs w:val="20"/>
                <w:lang w:eastAsia="en-US"/>
              </w:rPr>
              <w:t>P</w:t>
            </w:r>
            <w:r>
              <w:rPr>
                <w:i/>
                <w:sz w:val="20"/>
                <w:szCs w:val="20"/>
                <w:lang w:eastAsia="en-US"/>
              </w:rPr>
              <w:t>ersonal</w:t>
            </w:r>
            <w:r>
              <w:rPr>
                <w:i/>
                <w:sz w:val="20"/>
                <w:szCs w:val="20"/>
                <w:lang w:eastAsia="en-US"/>
              </w:rPr>
              <w:br/>
            </w:r>
            <w:r w:rsidRPr="00353F39">
              <w:rPr>
                <w:sz w:val="20"/>
                <w:szCs w:val="20"/>
                <w:lang w:eastAsia="en-US"/>
              </w:rPr>
              <w:t>Carl Young</w:t>
            </w:r>
            <w:r w:rsidRPr="00353F39">
              <w:rPr>
                <w:sz w:val="20"/>
                <w:szCs w:val="20"/>
                <w:lang w:eastAsia="en-US"/>
              </w:rPr>
              <w:br/>
              <w:t>Fundraising Director</w:t>
            </w:r>
            <w:r w:rsidRPr="00353F39">
              <w:rPr>
                <w:sz w:val="20"/>
                <w:szCs w:val="20"/>
                <w:lang w:eastAsia="en-US"/>
              </w:rPr>
              <w:br/>
              <w:t xml:space="preserve">Peter </w:t>
            </w:r>
            <w:proofErr w:type="spellStart"/>
            <w:r w:rsidRPr="00353F39">
              <w:rPr>
                <w:sz w:val="20"/>
                <w:szCs w:val="20"/>
                <w:lang w:eastAsia="en-US"/>
              </w:rPr>
              <w:t>MacCallum</w:t>
            </w:r>
            <w:proofErr w:type="spellEnd"/>
            <w:r w:rsidRPr="00353F39">
              <w:rPr>
                <w:sz w:val="20"/>
                <w:szCs w:val="20"/>
                <w:lang w:eastAsia="en-US"/>
              </w:rPr>
              <w:t xml:space="preserve"> Cancer Foundation</w:t>
            </w:r>
            <w:r>
              <w:rPr>
                <w:sz w:val="20"/>
                <w:szCs w:val="20"/>
                <w:lang w:eastAsia="en-US"/>
              </w:rPr>
              <w:br/>
            </w:r>
            <w:r w:rsidRPr="00353F39">
              <w:rPr>
                <w:sz w:val="20"/>
                <w:szCs w:val="20"/>
                <w:lang w:eastAsia="en-US"/>
              </w:rPr>
              <w:t xml:space="preserve">Email: </w:t>
            </w:r>
            <w:hyperlink r:id="rId11" w:history="1">
              <w:r w:rsidRPr="00B91899">
                <w:rPr>
                  <w:rStyle w:val="Hyperlink"/>
                  <w:sz w:val="20"/>
                  <w:szCs w:val="20"/>
                  <w:lang w:eastAsia="en-US"/>
                </w:rPr>
                <w:t>carl.young@petermac.org</w:t>
              </w:r>
            </w:hyperlink>
            <w:r>
              <w:rPr>
                <w:sz w:val="20"/>
                <w:szCs w:val="20"/>
                <w:lang w:eastAsia="en-US"/>
              </w:rPr>
              <w:br/>
              <w:t>Phone: +61 3 9656 2755</w:t>
            </w:r>
          </w:p>
        </w:tc>
      </w:tr>
      <w:tr w:rsidR="002F16D1" w:rsidRPr="006C1686" w:rsidTr="00A613F1">
        <w:trPr>
          <w:trHeight w:val="1148"/>
        </w:trPr>
        <w:tc>
          <w:tcPr>
            <w:tcW w:w="1638" w:type="dxa"/>
          </w:tcPr>
          <w:p w:rsidR="002F16D1" w:rsidRPr="006C1686" w:rsidRDefault="002F16D1" w:rsidP="00E02609">
            <w:pPr>
              <w:spacing w:before="220" w:line="220" w:lineRule="atLeast"/>
              <w:rPr>
                <w:rFonts w:ascii="Arial Black" w:hAnsi="Arial Black"/>
                <w:spacing w:val="-10"/>
                <w:sz w:val="20"/>
                <w:szCs w:val="20"/>
                <w:lang w:eastAsia="en-US"/>
              </w:rPr>
            </w:pPr>
          </w:p>
        </w:tc>
        <w:tc>
          <w:tcPr>
            <w:tcW w:w="8100" w:type="dxa"/>
          </w:tcPr>
          <w:p w:rsidR="002F16D1" w:rsidRPr="00353F39" w:rsidRDefault="002F16D1" w:rsidP="00D21571">
            <w:pPr>
              <w:rPr>
                <w:i/>
                <w:sz w:val="20"/>
                <w:szCs w:val="20"/>
                <w:lang w:eastAsia="en-US"/>
              </w:rPr>
            </w:pPr>
          </w:p>
        </w:tc>
      </w:tr>
    </w:tbl>
    <w:p w:rsidR="002F16D1" w:rsidRDefault="002F16D1" w:rsidP="004257DA"/>
    <w:sectPr w:rsidR="002F16D1" w:rsidSect="00016B44">
      <w:pgSz w:w="11906" w:h="16838"/>
      <w:pgMar w:top="720" w:right="1469"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00DC0"/>
    <w:multiLevelType w:val="hybridMultilevel"/>
    <w:tmpl w:val="737A79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65"/>
    <w:rsid w:val="00016B44"/>
    <w:rsid w:val="0004494E"/>
    <w:rsid w:val="00085917"/>
    <w:rsid w:val="000A6DCA"/>
    <w:rsid w:val="000D7D59"/>
    <w:rsid w:val="00116066"/>
    <w:rsid w:val="00127279"/>
    <w:rsid w:val="00133104"/>
    <w:rsid w:val="00142497"/>
    <w:rsid w:val="0016616E"/>
    <w:rsid w:val="00172A0D"/>
    <w:rsid w:val="00192468"/>
    <w:rsid w:val="001B0A16"/>
    <w:rsid w:val="002C4B65"/>
    <w:rsid w:val="002F16D1"/>
    <w:rsid w:val="00321356"/>
    <w:rsid w:val="00353F39"/>
    <w:rsid w:val="003E299A"/>
    <w:rsid w:val="003F3D41"/>
    <w:rsid w:val="00404C48"/>
    <w:rsid w:val="004139E1"/>
    <w:rsid w:val="004257DA"/>
    <w:rsid w:val="00435591"/>
    <w:rsid w:val="00461C30"/>
    <w:rsid w:val="00475E38"/>
    <w:rsid w:val="00486435"/>
    <w:rsid w:val="004B7409"/>
    <w:rsid w:val="004C22EA"/>
    <w:rsid w:val="00562B22"/>
    <w:rsid w:val="00582320"/>
    <w:rsid w:val="005E276C"/>
    <w:rsid w:val="005E2DEC"/>
    <w:rsid w:val="006063B5"/>
    <w:rsid w:val="006644A3"/>
    <w:rsid w:val="006C1686"/>
    <w:rsid w:val="00765E4B"/>
    <w:rsid w:val="00792366"/>
    <w:rsid w:val="007A5F26"/>
    <w:rsid w:val="007E583A"/>
    <w:rsid w:val="00801BA0"/>
    <w:rsid w:val="0083301E"/>
    <w:rsid w:val="008845FB"/>
    <w:rsid w:val="008C3D2E"/>
    <w:rsid w:val="00943EEB"/>
    <w:rsid w:val="00944B9A"/>
    <w:rsid w:val="009C042E"/>
    <w:rsid w:val="009D139C"/>
    <w:rsid w:val="00A55799"/>
    <w:rsid w:val="00A613F1"/>
    <w:rsid w:val="00A75059"/>
    <w:rsid w:val="00AB20B4"/>
    <w:rsid w:val="00AE5C24"/>
    <w:rsid w:val="00B013BA"/>
    <w:rsid w:val="00B0644F"/>
    <w:rsid w:val="00B32132"/>
    <w:rsid w:val="00B44871"/>
    <w:rsid w:val="00B52E90"/>
    <w:rsid w:val="00B71A27"/>
    <w:rsid w:val="00B84CDA"/>
    <w:rsid w:val="00B91899"/>
    <w:rsid w:val="00B9253B"/>
    <w:rsid w:val="00B945F9"/>
    <w:rsid w:val="00BF6C60"/>
    <w:rsid w:val="00C230C8"/>
    <w:rsid w:val="00C40BFB"/>
    <w:rsid w:val="00C5771B"/>
    <w:rsid w:val="00C62DD6"/>
    <w:rsid w:val="00CE35D1"/>
    <w:rsid w:val="00CE4721"/>
    <w:rsid w:val="00CF313E"/>
    <w:rsid w:val="00D03626"/>
    <w:rsid w:val="00D21571"/>
    <w:rsid w:val="00D23A95"/>
    <w:rsid w:val="00D325F5"/>
    <w:rsid w:val="00D34BCF"/>
    <w:rsid w:val="00DA1E29"/>
    <w:rsid w:val="00DE38A6"/>
    <w:rsid w:val="00E02609"/>
    <w:rsid w:val="00E2479A"/>
    <w:rsid w:val="00EA265E"/>
    <w:rsid w:val="00EA3498"/>
    <w:rsid w:val="00ED2C02"/>
    <w:rsid w:val="00F33E26"/>
    <w:rsid w:val="00F443AA"/>
    <w:rsid w:val="00F479A8"/>
    <w:rsid w:val="00FA0F6A"/>
    <w:rsid w:val="00FB5D93"/>
    <w:rsid w:val="00FE1524"/>
    <w:rsid w:val="00FE3C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65"/>
    <w:rPr>
      <w:rFonts w:ascii="Arial" w:eastAsia="Times New Roman"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4B65"/>
    <w:rPr>
      <w:rFonts w:cs="Times New Roman"/>
      <w:color w:val="0000FF"/>
      <w:u w:val="single"/>
    </w:rPr>
  </w:style>
  <w:style w:type="paragraph" w:styleId="ListParagraph">
    <w:name w:val="List Paragraph"/>
    <w:basedOn w:val="Normal"/>
    <w:uiPriority w:val="99"/>
    <w:qFormat/>
    <w:rsid w:val="00CF313E"/>
    <w:pPr>
      <w:ind w:left="720"/>
      <w:contextualSpacing/>
    </w:pPr>
  </w:style>
  <w:style w:type="character" w:styleId="FollowedHyperlink">
    <w:name w:val="FollowedHyperlink"/>
    <w:basedOn w:val="DefaultParagraphFont"/>
    <w:uiPriority w:val="99"/>
    <w:semiHidden/>
    <w:unhideWhenUsed/>
    <w:rsid w:val="000859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65"/>
    <w:rPr>
      <w:rFonts w:ascii="Arial" w:eastAsia="Times New Roman"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4B65"/>
    <w:rPr>
      <w:rFonts w:cs="Times New Roman"/>
      <w:color w:val="0000FF"/>
      <w:u w:val="single"/>
    </w:rPr>
  </w:style>
  <w:style w:type="paragraph" w:styleId="ListParagraph">
    <w:name w:val="List Paragraph"/>
    <w:basedOn w:val="Normal"/>
    <w:uiPriority w:val="99"/>
    <w:qFormat/>
    <w:rsid w:val="00CF313E"/>
    <w:pPr>
      <w:ind w:left="720"/>
      <w:contextualSpacing/>
    </w:pPr>
  </w:style>
  <w:style w:type="character" w:styleId="FollowedHyperlink">
    <w:name w:val="FollowedHyperlink"/>
    <w:basedOn w:val="DefaultParagraphFont"/>
    <w:uiPriority w:val="99"/>
    <w:semiHidden/>
    <w:unhideWhenUsed/>
    <w:rsid w:val="000859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6934">
      <w:bodyDiv w:val="1"/>
      <w:marLeft w:val="0"/>
      <w:marRight w:val="0"/>
      <w:marTop w:val="0"/>
      <w:marBottom w:val="0"/>
      <w:divBdr>
        <w:top w:val="none" w:sz="0" w:space="0" w:color="auto"/>
        <w:left w:val="none" w:sz="0" w:space="0" w:color="auto"/>
        <w:bottom w:val="none" w:sz="0" w:space="0" w:color="auto"/>
        <w:right w:val="none" w:sz="0" w:space="0" w:color="auto"/>
      </w:divBdr>
    </w:div>
    <w:div w:id="115565869">
      <w:bodyDiv w:val="1"/>
      <w:marLeft w:val="0"/>
      <w:marRight w:val="0"/>
      <w:marTop w:val="0"/>
      <w:marBottom w:val="0"/>
      <w:divBdr>
        <w:top w:val="none" w:sz="0" w:space="0" w:color="auto"/>
        <w:left w:val="none" w:sz="0" w:space="0" w:color="auto"/>
        <w:bottom w:val="none" w:sz="0" w:space="0" w:color="auto"/>
        <w:right w:val="none" w:sz="0" w:space="0" w:color="auto"/>
      </w:divBdr>
    </w:div>
    <w:div w:id="430200007">
      <w:bodyDiv w:val="1"/>
      <w:marLeft w:val="0"/>
      <w:marRight w:val="0"/>
      <w:marTop w:val="0"/>
      <w:marBottom w:val="0"/>
      <w:divBdr>
        <w:top w:val="none" w:sz="0" w:space="0" w:color="auto"/>
        <w:left w:val="none" w:sz="0" w:space="0" w:color="auto"/>
        <w:bottom w:val="none" w:sz="0" w:space="0" w:color="auto"/>
        <w:right w:val="none" w:sz="0" w:space="0" w:color="auto"/>
      </w:divBdr>
    </w:div>
    <w:div w:id="1047220441">
      <w:bodyDiv w:val="1"/>
      <w:marLeft w:val="0"/>
      <w:marRight w:val="0"/>
      <w:marTop w:val="0"/>
      <w:marBottom w:val="0"/>
      <w:divBdr>
        <w:top w:val="none" w:sz="0" w:space="0" w:color="auto"/>
        <w:left w:val="none" w:sz="0" w:space="0" w:color="auto"/>
        <w:bottom w:val="none" w:sz="0" w:space="0" w:color="auto"/>
        <w:right w:val="none" w:sz="0" w:space="0" w:color="auto"/>
      </w:divBdr>
    </w:div>
    <w:div w:id="161999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cccar.org.au/files/vcccar/Framing_project_workingpaper2_240511.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elwp.vic.gov.au/__data/assets/pdf_file/0009/302220/Publication-IGEM-2015_Review-of-performance-targets-for-bushfire-fuel-management-on-public-land_WEB.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arl.young@petermac.org" TargetMode="External"/><Relationship Id="rId5" Type="http://schemas.openxmlformats.org/officeDocument/2006/relationships/webSettings" Target="webSettings.xml"/><Relationship Id="rId10" Type="http://schemas.openxmlformats.org/officeDocument/2006/relationships/hyperlink" Target="mailto:john.handmer@rmit.edu.au" TargetMode="External"/><Relationship Id="rId4" Type="http://schemas.openxmlformats.org/officeDocument/2006/relationships/settings" Target="settings.xml"/><Relationship Id="rId9" Type="http://schemas.openxmlformats.org/officeDocument/2006/relationships/hyperlink" Target="mailto:mechler@iiasa.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2440</Words>
  <Characters>15970</Characters>
  <Application>Microsoft Office Word</Application>
  <DocSecurity>0</DocSecurity>
  <Lines>270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Keating</dc:creator>
  <cp:lastModifiedBy>KEATING Adriana</cp:lastModifiedBy>
  <cp:revision>11</cp:revision>
  <dcterms:created xsi:type="dcterms:W3CDTF">2016-06-15T12:22:00Z</dcterms:created>
  <dcterms:modified xsi:type="dcterms:W3CDTF">2017-01-31T14:19:00Z</dcterms:modified>
</cp:coreProperties>
</file>